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360" w:lineRule="auto"/>
        <w:jc w:val="center"/>
        <w:rPr>
          <w:rFonts w:ascii="Calibri" w:cs="Calibri" w:hAnsi="Calibri" w:eastAsia="Calibri"/>
        </w:rPr>
      </w:pPr>
      <w:r>
        <w:drawing>
          <wp:inline distT="0" distB="0" distL="0" distR="0">
            <wp:extent cx="2220597" cy="45568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7" cy="455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drawing>
          <wp:inline distT="0" distB="0" distL="0" distR="0">
            <wp:extent cx="1940400" cy="1213200"/>
            <wp:effectExtent l="0" t="0" r="0" b="0"/>
            <wp:docPr id="1073741826" name="officeArt object" descr="Text, whitebo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xt, whiteboard&#10;&#10;Description automatically generated" descr="Text, whiteboard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121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color w:val="0000ff"/>
          <w:sz w:val="18"/>
          <w:szCs w:val="18"/>
          <w:u w:color="0000ff"/>
        </w:rPr>
      </w:pPr>
      <w:r>
        <w:rPr>
          <w:color w:val="0000ff"/>
          <w:sz w:val="18"/>
          <w:szCs w:val="18"/>
          <w:u w:color="0000ff"/>
        </w:rPr>
        <w:tab/>
        <w:tab/>
        <w:tab/>
        <w:tab/>
      </w:r>
      <w:r>
        <w:rPr>
          <w:rFonts w:ascii="Calibri" w:cs="Calibri" w:hAnsi="Calibri" w:eastAsia="Calibri"/>
          <w:color w:val="0000ff"/>
          <w:sz w:val="18"/>
          <w:szCs w:val="18"/>
          <w:u w:color="0000ff"/>
          <w:rtl w:val="0"/>
        </w:rPr>
        <w:t xml:space="preserve">      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color w:val="0000ff"/>
          <w:sz w:val="18"/>
          <w:szCs w:val="18"/>
          <w:u w:color="0000ff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i w:val="1"/>
          <w:iCs w:val="1"/>
          <w:color w:val="ff0000"/>
          <w:sz w:val="28"/>
          <w:szCs w:val="28"/>
          <w:u w:color="ff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z w:val="34"/>
          <w:szCs w:val="34"/>
          <w:rtl w:val="0"/>
        </w:rPr>
        <w:t>Kingston Digital dod</w:t>
      </w:r>
      <w:r>
        <w:rPr>
          <w:rFonts w:ascii="Calibri" w:cs="Calibri" w:hAnsi="Calibri" w:eastAsia="Calibri"/>
          <w:b w:val="1"/>
          <w:bCs w:val="1"/>
          <w:sz w:val="34"/>
          <w:szCs w:val="34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34"/>
          <w:szCs w:val="34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34"/>
          <w:szCs w:val="34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34"/>
          <w:szCs w:val="34"/>
          <w:rtl w:val="0"/>
        </w:rPr>
        <w:t>U.2 NVMe SSD disk DC1500M pro datov</w:t>
      </w:r>
      <w:r>
        <w:rPr>
          <w:rFonts w:ascii="Calibri" w:cs="Calibri" w:hAnsi="Calibri" w:eastAsia="Calibri"/>
          <w:b w:val="1"/>
          <w:bCs w:val="1"/>
          <w:sz w:val="34"/>
          <w:szCs w:val="34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34"/>
          <w:szCs w:val="34"/>
          <w:rtl w:val="0"/>
        </w:rPr>
        <w:t>centra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Disk DC1500M podporuje v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ce jmenn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ch prostor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ů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Nab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z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vy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šší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dr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a stabiln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kon s konzistentn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es-ES_tradnl"/>
        </w:rPr>
        <w:t>latenc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a hodnotou IOPS pro 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ro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firemn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aplikace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28.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ervna 2021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 Europe Co LLP</w:t>
      </w:r>
      <w:r>
        <w:rPr/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>, kter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je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robcem flash pam</w:t>
      </w:r>
      <w:r>
        <w:rPr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za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pobo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kou Kingston Technology Company, sv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l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dra v oblasti pam</w:t>
      </w:r>
      <w:r>
        <w:rPr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produkt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a technologick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dnes ozn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mila dostupnost U.2 NVMe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™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PCIe SSD disku DC1500M, kter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je ur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 pro datov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centra a sm</w:t>
      </w:r>
      <w:r>
        <w:rPr>
          <w:rFonts w:ascii="Calibri" w:cs="Calibri" w:hAnsi="Calibri" w:eastAsia="Calibri"/>
          <w:sz w:val="22"/>
          <w:szCs w:val="22"/>
          <w:rtl w:val="0"/>
        </w:rPr>
        <w:t>íš</w:t>
      </w:r>
      <w:r>
        <w:rPr>
          <w:rFonts w:ascii="Calibri" w:cs="Calibri" w:hAnsi="Calibri" w:eastAsia="Calibri"/>
          <w:sz w:val="22"/>
          <w:szCs w:val="22"/>
          <w:rtl w:val="0"/>
        </w:rPr>
        <w:t>enou provozn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ěž</w:t>
      </w:r>
      <w:r>
        <w:rPr>
          <w:rFonts w:ascii="Calibri" w:cs="Calibri" w:hAnsi="Calibri" w:eastAsia="Calibri"/>
          <w:sz w:val="22"/>
          <w:szCs w:val="22"/>
          <w:rtl w:val="0"/>
        </w:rPr>
        <w:t>. DC1500M vyu</w:t>
      </w:r>
      <w:r>
        <w:rPr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vysoce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rozhran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NVMe PCIe 3.0 </w:t>
      </w:r>
      <w:r>
        <w:rPr>
          <w:rFonts w:ascii="Calibri" w:cs="Calibri" w:hAnsi="Calibri" w:eastAsia="Calibri"/>
          <w:sz w:val="22"/>
          <w:szCs w:val="22"/>
          <w:rtl w:val="0"/>
        </w:rPr>
        <w:t>×</w:t>
      </w:r>
      <w:r>
        <w:rPr>
          <w:rFonts w:ascii="Calibri" w:cs="Calibri" w:hAnsi="Calibri" w:eastAsia="Calibri"/>
          <w:sz w:val="22"/>
          <w:szCs w:val="22"/>
          <w:rtl w:val="0"/>
        </w:rPr>
        <w:t>4 a 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edv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dateln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/z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pisu i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edv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datelnou latenci v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irok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rozsahu pracovn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ěží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„</w:t>
      </w:r>
      <w:r>
        <w:rPr>
          <w:rFonts w:ascii="Calibri" w:cs="Calibri" w:hAnsi="Calibri" w:eastAsia="Calibri"/>
          <w:sz w:val="22"/>
          <w:szCs w:val="22"/>
          <w:rtl w:val="0"/>
        </w:rPr>
        <w:t>DC1500M podporuje 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ce jmenn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prostor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, tak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je ide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nap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klad 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virtualizaci nebo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pro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webhosting,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“ 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Tony Hollingsbee, obchodn</w:t>
      </w:r>
      <w:r>
        <w:rPr>
          <w:rFonts w:ascii="Calibri" w:cs="Calibri" w:hAnsi="Calibri" w:eastAsia="Calibri"/>
          <w:sz w:val="22"/>
          <w:szCs w:val="22"/>
          <w:rtl w:val="0"/>
        </w:rPr>
        <w:t>í ř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editel Kingston pro SSD v regionu EMEA.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Tento disk nastavuje 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standard pro aplikace, u kter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je nejd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</w:rPr>
        <w:t>zaji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kvality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eb a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edv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datelnosti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konu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od vysoce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ch cloudov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eb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es zachycov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enos m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di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po 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adu aplikac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zpracov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velk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objem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dat. Datov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centra pot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ebuj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disky, kter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jsou spolehliv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, maj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konstruk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podporuj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snadn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servis a jsou vybaveny funkcemi uleh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mi dodr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smluv o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rovni poskytovan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kaznick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eb (SLA)</w:t>
      </w:r>
      <w:r>
        <w:rPr>
          <w:rFonts w:ascii="Calibri" w:cs="Calibri" w:hAnsi="Calibri" w:eastAsia="Calibri"/>
          <w:sz w:val="22"/>
          <w:szCs w:val="22"/>
          <w:rtl w:val="0"/>
        </w:rPr>
        <w:t>,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dod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Hollingsbee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  <w:r>
        <w:rPr>
          <w:rFonts w:ascii="Calibri" w:cs="Calibri" w:hAnsi="Calibri" w:eastAsia="Calibri"/>
          <w:sz w:val="22"/>
          <w:szCs w:val="22"/>
        </w:rPr>
        <w:br w:type="textWrapping"/>
        <w:tab/>
      </w:r>
      <w:r>
        <w:rPr>
          <w:rFonts w:ascii="Calibri" w:cs="Calibri" w:hAnsi="Calibri" w:eastAsia="Calibri"/>
          <w:sz w:val="22"/>
          <w:szCs w:val="22"/>
          <w:rtl w:val="0"/>
        </w:rPr>
        <w:t>Model DC1500M byl zkonstruov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razem na dlouhodob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bezprobl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provoz a vyu</w:t>
      </w:r>
      <w:r>
        <w:rPr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velmi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rozhran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NVMe PCIe 3.0 </w:t>
      </w:r>
      <w:r>
        <w:rPr>
          <w:rFonts w:ascii="Calibri" w:cs="Calibri" w:hAnsi="Calibri" w:eastAsia="Calibri"/>
          <w:sz w:val="22"/>
          <w:szCs w:val="22"/>
          <w:rtl w:val="0"/>
        </w:rPr>
        <w:t>×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4 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zaji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vysok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propustnosti a 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zk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latence na nov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ch i st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platform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ch datov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center. Disk 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konzistentn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 xml:space="preserve">latenci </w:t>
      </w:r>
      <w:bookmarkStart w:name="_Hlk74242339" w:id="0"/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i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(&lt;110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µ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s) i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pisu (&lt;206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µ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</w:t>
      </w:r>
      <w:bookmarkEnd w:id="0"/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). 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ky form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tu U.2 se 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okam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nasadit u 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vaj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ch server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pt-PT"/>
        </w:rPr>
        <w:t xml:space="preserve">m a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pol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se sb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rnic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PCIe 3.0/4.0 a s konektory U.2. Form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 U.2 podporuje tak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ipojov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disk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 provozu, co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isp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 vysok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provozuschopnosti za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disk DC1500M navazuje na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sp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ch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edchoz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U.2 NVMe SSD disk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Kingston a m</w:t>
      </w:r>
      <w:r>
        <w:rPr>
          <w:rFonts w:ascii="Calibri" w:cs="Calibri" w:hAnsi="Calibri" w:eastAsia="Calibri"/>
          <w:sz w:val="22"/>
          <w:szCs w:val="22"/>
          <w:rtl w:val="0"/>
        </w:rPr>
        <w:t>ůž</w:t>
      </w:r>
      <w:r>
        <w:rPr>
          <w:rFonts w:ascii="Calibri" w:cs="Calibri" w:hAnsi="Calibri" w:eastAsia="Calibri"/>
          <w:sz w:val="22"/>
          <w:szCs w:val="22"/>
          <w:rtl w:val="0"/>
        </w:rPr>
        <w:t>e se pochlubit pokro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il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funkcemi pro firemn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sf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ru, kter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zaji</w:t>
      </w:r>
      <w:r>
        <w:rPr>
          <w:rFonts w:ascii="Calibri" w:cs="Calibri" w:hAnsi="Calibri" w:eastAsia="Calibri"/>
          <w:sz w:val="22"/>
          <w:szCs w:val="22"/>
          <w:rtl w:val="0"/>
        </w:rPr>
        <w:t>šť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dlouhodob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stabiln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provoz v prost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ch, kde </w:t>
      </w:r>
      <w:r>
        <w:rPr>
          <w:rFonts w:ascii="Calibri" w:cs="Calibri" w:hAnsi="Calibri" w:eastAsia="Calibri"/>
          <w:sz w:val="22"/>
          <w:szCs w:val="22"/>
          <w:rtl w:val="0"/>
        </w:rPr>
        <w:t>se vy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aduje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vysok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dostupnost dat. Pat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ří </w:t>
      </w:r>
      <w:r>
        <w:rPr>
          <w:rFonts w:ascii="Calibri" w:cs="Calibri" w:hAnsi="Calibri" w:eastAsia="Calibri"/>
          <w:sz w:val="22"/>
          <w:szCs w:val="22"/>
          <w:rtl w:val="0"/>
        </w:rPr>
        <w:t>mezi 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end-to-end ochrana datov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cesty, spr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 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ce jmenn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prostor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, ochrana proti ztr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nap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jen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(PLP) a telemetrick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monitorov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zv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spolehlivosti datov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ho centra. 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DC1500M se tak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k NVMe SSD bootovac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mu disku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"https://www.kingston.com/ssd/dc1000b-data-center-boot-ssd?utm_source=pr"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DC1000B</w:t>
      </w:r>
      <w:r>
        <w:rPr/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 xml:space="preserve"> a </w:t>
      </w:r>
      <w:r>
        <w:rPr>
          <w:rStyle w:val="Hyperlink.0"/>
          <w:rtl w:val="0"/>
          <w:lang w:val="en-US"/>
        </w:rPr>
        <w:t>VMware Ready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™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SATA SSD disk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ady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"https://www.kingston.com/us/ssd/dc500-data-center-solid-state-drive?utm_source=pr"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DC500</w:t>
      </w:r>
      <w:r>
        <w:rPr/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 xml:space="preserve">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"https://www.kingston.com/us/ssd/dc450-data-center-solid-state-drive?utm_source=pr"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DC450R</w:t>
      </w:r>
      <w:r>
        <w:rPr/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>, se kter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tvo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ří </w:t>
      </w:r>
      <w:r>
        <w:rPr>
          <w:rFonts w:ascii="Calibri" w:cs="Calibri" w:hAnsi="Calibri" w:eastAsia="Calibri"/>
          <w:sz w:val="22"/>
          <w:szCs w:val="22"/>
          <w:rtl w:val="0"/>
        </w:rPr>
        <w:t>nejucelen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sadu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pi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kov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 ukl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dat ve firemn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datov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centrech, jak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je aktu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na trhu. Na disky se vztahuje dob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 zn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edprodejn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poprodejn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podpora 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nosti Kingston a p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tilet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omezen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ruka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1</w:t>
      </w:r>
      <w:r>
        <w:rPr>
          <w:rFonts w:ascii="Calibri" w:cs="Calibri" w:hAnsi="Calibri" w:eastAsia="Calibri"/>
          <w:sz w:val="22"/>
          <w:szCs w:val="22"/>
          <w:rtl w:val="0"/>
        </w:rPr>
        <w:t>. DC1500M je k dispozici v kapacit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ch 960 GB, 1,92 TB, 3,84 TB a 7,68TB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2</w:t>
      </w:r>
      <w:r>
        <w:rPr>
          <w:rFonts w:ascii="Calibri" w:cs="Calibri" w:hAnsi="Calibri" w:eastAsia="Calibri"/>
          <w:sz w:val="22"/>
          <w:szCs w:val="22"/>
          <w:rtl w:val="0"/>
        </w:rPr>
        <w:t>. 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ce informac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"http://www.kingston.com"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 xml:space="preserve">. </w:t>
      </w:r>
    </w:p>
    <w:tbl>
      <w:tblPr>
        <w:tblW w:w="65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57"/>
        <w:gridCol w:w="4413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65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U.2 NVMe SSD disk DC1500M pro datov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centra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2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Ozna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en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í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Kapacita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SEDC1500M/960G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960GB DC1500M Data Center U.2 NVMe SSD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SEDC1500M/1920G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1920GB DC1500M Data Center U.2 NVMe SSD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SEDC1500M/3840G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3840GB DC1500M Data Center U.2 NVMe SSD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SEDC1500M/7680G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7680GB DC1500M Data Center U.2 NVMe SSD</w:t>
            </w:r>
          </w:p>
        </w:tc>
      </w:tr>
    </w:tbl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Vlastnosti a parametry SSD disk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 xml:space="preserve">ů 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en-US"/>
        </w:rPr>
        <w:t>DC1500M</w:t>
      </w:r>
    </w:p>
    <w:p>
      <w:pPr>
        <w:pStyle w:val="heading 3"/>
        <w:numPr>
          <w:ilvl w:val="0"/>
          <w:numId w:val="4"/>
        </w:numPr>
        <w:bidi w:val="0"/>
        <w:spacing w:line="360" w:lineRule="auto"/>
        <w:ind w:right="0"/>
        <w:jc w:val="left"/>
        <w:rPr>
          <w:b w:val="0"/>
          <w:bCs w:val="0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Vyu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it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konu rozhran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NVMe pro provozov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datov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ch center: 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Mimo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řá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dn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 xml:space="preserve">ě </w:t>
      </w:r>
      <w:r>
        <w:rPr>
          <w:b w:val="0"/>
          <w:bCs w:val="0"/>
          <w:color w:val="000000"/>
          <w:sz w:val="22"/>
          <w:szCs w:val="22"/>
          <w:u w:color="000000"/>
          <w:rtl w:val="0"/>
          <w:lang w:val="de-DE"/>
        </w:rPr>
        <w:t>konzistentn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prov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d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ě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n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I/O operac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s rychlost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a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 xml:space="preserve">ž 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3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>GB/s a 510</w:t>
      </w:r>
      <w:r>
        <w:rPr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>K IOPS.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estrann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pou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iteln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disky pro firemn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sf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ru: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jime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rovnov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ha mezi konzistentn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 prov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d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 I/O operac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a vysokou hodnotou IOPS p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i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i z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pisu pro zpracov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í 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irok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é 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k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ly aplikac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latence aplikac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Zaji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t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kvality slu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eb (QoS) p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in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áší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mimo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zkou latenci pro transakce s rozs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de-DE"/>
        </w:rPr>
        <w:t>hl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mi soubory dat a r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zn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webov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aplikace.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Integrovan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ochrana proti 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padku nap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jen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(PLP): </w:t>
      </w:r>
      <w:r>
        <w:rPr>
          <w:rFonts w:ascii="Calibri" w:cs="Calibri" w:hAnsi="Calibri" w:eastAsia="Calibri"/>
          <w:sz w:val="22"/>
          <w:szCs w:val="22"/>
          <w:rtl w:val="0"/>
        </w:rPr>
        <w:t>Ochrana pro omezen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nosti ztr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ty nebo naru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dat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padku nap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jen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 zv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spolehlivosti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nasazen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ve firemn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sf</w:t>
      </w:r>
      <w:r>
        <w:rPr>
          <w:rFonts w:ascii="Calibri" w:cs="Calibri" w:hAnsi="Calibri" w:eastAsia="Calibri"/>
          <w:sz w:val="22"/>
          <w:szCs w:val="22"/>
          <w:rtl w:val="0"/>
        </w:rPr>
        <w:t>éř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de-DE"/>
        </w:rPr>
        <w:t>Form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t: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U.2, 2,5"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×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it-IT"/>
        </w:rPr>
        <w:t>15 mm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Rozhran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 xml:space="preserve"> NVMe PCIe 3.0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×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4 linky 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Kapacita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vertAlign w:val="superscript"/>
          <w:rtl w:val="0"/>
        </w:rPr>
        <w:t>1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960 GB, 1,92 TB, 3,84 TB, 7,68 TB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NAND: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3D TLC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Sekven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 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/z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pis: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 xml:space="preserve">960 GB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3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100/1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700 MB/s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1,92 TB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3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300/2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700 MB/s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3,84 TB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3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100/2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700 MB/s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7,68 TB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3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100/2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700 MB/s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/z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pis 4kB blok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v ust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len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m stavu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vertAlign w:val="superscript"/>
          <w:rtl w:val="0"/>
        </w:rPr>
        <w:t>2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: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 xml:space="preserve">960 GB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440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000/150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000 IOPS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1,92 TB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510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000/220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000 IOPS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3,84 TB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480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000/210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000 IOPS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7,68 TB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420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000/200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000 IOPS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>Latence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vertAlign w:val="superscript"/>
          <w:rtl w:val="0"/>
        </w:rPr>
        <w:t xml:space="preserve"> 2 3 4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99,9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– 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/z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pis: &lt;110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µ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s / &lt;206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µ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Statick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a dynamick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vyrovn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opot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de-DE"/>
        </w:rPr>
        <w:t>eben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(wear leveling):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Ano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Ochrana proti 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padku nap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jen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(nap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jec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kondenz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tory):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Ano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Podpora spr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vy jmenn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 prostor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Ano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podporov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no 64 jmenn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ch prostor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ů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Komplexn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diagnostika: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Telemetrie, opot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de-DE"/>
        </w:rPr>
        <w:t>eben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m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dia, teplota, protokoly o stavu a chyb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ch atd.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dr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960 GB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— </w:t>
      </w:r>
      <w:r>
        <w:rPr>
          <w:rFonts w:ascii="Calibri" w:cs="Calibri" w:hAnsi="Calibri" w:eastAsia="Calibri"/>
          <w:sz w:val="22"/>
          <w:szCs w:val="22"/>
          <w:rtl w:val="0"/>
        </w:rPr>
        <w:t>(1 DWPD/5 rok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)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 xml:space="preserve"> 5 6</w:t>
      </w:r>
      <w:r>
        <w:rPr>
          <w:rFonts w:ascii="Calibri" w:cs="Calibri" w:hAnsi="Calibri" w:eastAsia="Calibri"/>
          <w:sz w:val="22"/>
          <w:szCs w:val="22"/>
          <w:rtl w:val="0"/>
        </w:rPr>
        <w:t>, (1,6 DWPD/3 roky)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5 6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1,92 TB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— </w:t>
      </w:r>
      <w:r>
        <w:rPr>
          <w:rFonts w:ascii="Calibri" w:cs="Calibri" w:hAnsi="Calibri" w:eastAsia="Calibri"/>
          <w:sz w:val="22"/>
          <w:szCs w:val="22"/>
          <w:rtl w:val="0"/>
        </w:rPr>
        <w:t>(1 DWPD/5 rok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)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 xml:space="preserve"> 5 6</w:t>
      </w:r>
      <w:r>
        <w:rPr>
          <w:rFonts w:ascii="Calibri" w:cs="Calibri" w:hAnsi="Calibri" w:eastAsia="Calibri"/>
          <w:sz w:val="22"/>
          <w:szCs w:val="22"/>
          <w:rtl w:val="0"/>
        </w:rPr>
        <w:t>, (1,6 DWPD/3 roky)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5 6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3,84 TB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— </w:t>
      </w:r>
      <w:r>
        <w:rPr>
          <w:rFonts w:ascii="Calibri" w:cs="Calibri" w:hAnsi="Calibri" w:eastAsia="Calibri"/>
          <w:sz w:val="22"/>
          <w:szCs w:val="22"/>
          <w:rtl w:val="0"/>
        </w:rPr>
        <w:t>(1 DWPD/5 rok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)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 xml:space="preserve"> 5 6</w:t>
      </w:r>
      <w:r>
        <w:rPr>
          <w:rFonts w:ascii="Calibri" w:cs="Calibri" w:hAnsi="Calibri" w:eastAsia="Calibri"/>
          <w:sz w:val="22"/>
          <w:szCs w:val="22"/>
          <w:rtl w:val="0"/>
        </w:rPr>
        <w:t>, (1,6 DWPD/3 roky)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5 6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7,68 TB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— </w:t>
      </w:r>
      <w:r>
        <w:rPr>
          <w:rFonts w:ascii="Calibri" w:cs="Calibri" w:hAnsi="Calibri" w:eastAsia="Calibri"/>
          <w:sz w:val="22"/>
          <w:szCs w:val="22"/>
          <w:rtl w:val="0"/>
        </w:rPr>
        <w:t>(1 DWPD/5 rok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)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 xml:space="preserve"> 5 6</w:t>
      </w:r>
      <w:r>
        <w:rPr>
          <w:rFonts w:ascii="Calibri" w:cs="Calibri" w:hAnsi="Calibri" w:eastAsia="Calibri"/>
          <w:sz w:val="22"/>
          <w:szCs w:val="22"/>
          <w:rtl w:val="0"/>
        </w:rPr>
        <w:t>, (1,6 DWPD/3 roky)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5 6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Spot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eba: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960 GB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 klidu: 6,30 W;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r: 6,21 W;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pis 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r: 11,40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    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144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max.: 6,60 W;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pis max.: 12,24 W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1,92 TB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 klidu: 6,60 W;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r: 6,30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W;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pis 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r: 13,7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    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144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max.: 6,63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W;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pis max.: 15,36 W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3,84 TB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v klidu: 6,80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W;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r: 6,40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W;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pis 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r: 14,20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   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144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max.: 7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W;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pis max.: 16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W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7,68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TB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v klidu: 7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W;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r: 7,30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W; z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pt-PT"/>
        </w:rPr>
        <w:t>pis pr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nl-NL"/>
        </w:rPr>
        <w:t>r: 17,14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W   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1440" w:firstLine="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max.: 8,16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W;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pis max.: 20,88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W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Provozn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teplota: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ru-RU"/>
        </w:rPr>
        <w:t xml:space="preserve"> 0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–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70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°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C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Rozm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ry: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en-US"/>
        </w:rPr>
        <w:t xml:space="preserve"> 10,09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×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69,84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×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14,75 mm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Hmotnost: 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 xml:space="preserve">960 GB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 xml:space="preserve">145 g 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1,92 TB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150 g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3,84 TB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 xml:space="preserve">155 g 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7,68 TB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160 g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Odolnost proti vibrac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m za provozu: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en-US"/>
        </w:rPr>
        <w:t xml:space="preserve"> 2,17 G peak (7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–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800 Hz)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Odolnost proti vibrac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m mimo provoz: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en-US"/>
        </w:rPr>
        <w:t>10 G peak (20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–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2000 Hz)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edn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doba mezi poruchami (MTBF):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2 miliony hodin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ruka/podpora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vertAlign w:val="superscript"/>
          <w:rtl w:val="0"/>
        </w:rPr>
        <w:t>6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Omezen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5let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ruka s bezplatnou technickou podporou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="Calibri" w:cs="Calibri" w:hAnsi="Calibri" w:eastAsia="Calibri"/>
          <w:color w:val="000000"/>
          <w:sz w:val="22"/>
          <w:szCs w:val="22"/>
          <w:u w:color="000000"/>
          <w:shd w:val="clear" w:color="auto" w:fill="c0c0c0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16"/>
          <w:szCs w:val="16"/>
          <w:vertAlign w:val="superscript"/>
          <w:rtl w:val="0"/>
          <w:lang w:val="ru-RU"/>
        </w:rPr>
        <w:t xml:space="preserve">1 </w:t>
      </w:r>
      <w:r>
        <w:rPr>
          <w:rFonts w:ascii="Calibri" w:cs="Calibri" w:hAnsi="Calibri" w:eastAsia="Calibri"/>
          <w:sz w:val="16"/>
          <w:szCs w:val="16"/>
          <w:rtl w:val="0"/>
        </w:rPr>
        <w:t>Čá</w:t>
      </w:r>
      <w:r>
        <w:rPr>
          <w:rFonts w:ascii="Calibri" w:cs="Calibri" w:hAnsi="Calibri" w:eastAsia="Calibri"/>
          <w:sz w:val="16"/>
          <w:szCs w:val="16"/>
          <w:rtl w:val="0"/>
        </w:rPr>
        <w:t>st kapacity uveden</w:t>
      </w:r>
      <w:r>
        <w:rPr>
          <w:rFonts w:ascii="Calibri" w:cs="Calibri" w:hAnsi="Calibri" w:eastAsia="Calibri"/>
          <w:sz w:val="16"/>
          <w:szCs w:val="16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16"/>
          <w:szCs w:val="16"/>
          <w:rtl w:val="0"/>
          <w:lang w:val="en-US"/>
        </w:rPr>
        <w:t>na flash pam</w:t>
      </w:r>
      <w:r>
        <w:rPr>
          <w:rFonts w:ascii="Calibri" w:cs="Calibri" w:hAnsi="Calibri" w:eastAsia="Calibri"/>
          <w:sz w:val="16"/>
          <w:szCs w:val="16"/>
          <w:rtl w:val="0"/>
        </w:rPr>
        <w:t>ěť</w:t>
      </w:r>
      <w:r>
        <w:rPr>
          <w:rFonts w:ascii="Calibri" w:cs="Calibri" w:hAnsi="Calibri" w:eastAsia="Calibri"/>
          <w:sz w:val="16"/>
          <w:szCs w:val="16"/>
          <w:rtl w:val="0"/>
        </w:rPr>
        <w:t>ov</w:t>
      </w:r>
      <w:r>
        <w:rPr>
          <w:rFonts w:ascii="Calibri" w:cs="Calibri" w:hAnsi="Calibri" w:eastAsia="Calibri"/>
          <w:sz w:val="16"/>
          <w:szCs w:val="16"/>
          <w:rtl w:val="0"/>
          <w:lang w:val="fr-FR"/>
        </w:rPr>
        <w:t>é</w:t>
      </w:r>
      <w:r>
        <w:rPr>
          <w:rFonts w:ascii="Calibri" w:cs="Calibri" w:hAnsi="Calibri" w:eastAsia="Calibri"/>
          <w:sz w:val="16"/>
          <w:szCs w:val="16"/>
          <w:rtl w:val="0"/>
        </w:rPr>
        <w:t>m za</w:t>
      </w:r>
      <w:r>
        <w:rPr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Fonts w:ascii="Calibri" w:cs="Calibri" w:hAnsi="Calibri" w:eastAsia="Calibri"/>
          <w:sz w:val="16"/>
          <w:szCs w:val="16"/>
          <w:rtl w:val="0"/>
        </w:rPr>
        <w:t>zen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  <w:lang w:val="fr-FR"/>
        </w:rPr>
        <w:t>se pou</w:t>
      </w:r>
      <w:r>
        <w:rPr>
          <w:rFonts w:ascii="Calibri" w:cs="Calibri" w:hAnsi="Calibri" w:eastAsia="Calibri"/>
          <w:sz w:val="16"/>
          <w:szCs w:val="16"/>
          <w:rtl w:val="0"/>
        </w:rPr>
        <w:t>ží</w:t>
      </w:r>
      <w:r>
        <w:rPr>
          <w:rFonts w:ascii="Calibri" w:cs="Calibri" w:hAnsi="Calibri" w:eastAsia="Calibri"/>
          <w:sz w:val="16"/>
          <w:szCs w:val="16"/>
          <w:rtl w:val="0"/>
        </w:rPr>
        <w:t>v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Fonts w:ascii="Calibri" w:cs="Calibri" w:hAnsi="Calibri" w:eastAsia="Calibri"/>
          <w:sz w:val="16"/>
          <w:szCs w:val="16"/>
          <w:rtl w:val="0"/>
        </w:rPr>
        <w:t>pro form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tov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  <w:lang w:val="it-IT"/>
        </w:rPr>
        <w:t>a dal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Fonts w:ascii="Calibri" w:cs="Calibri" w:hAnsi="Calibri" w:eastAsia="Calibri"/>
          <w:sz w:val="16"/>
          <w:szCs w:val="16"/>
          <w:rtl w:val="0"/>
        </w:rPr>
        <w:t>funkce, a nen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proto k dispozici pro ukl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d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dat. Skute</w:t>
      </w:r>
      <w:r>
        <w:rPr>
          <w:rFonts w:ascii="Calibri" w:cs="Calibri" w:hAnsi="Calibri" w:eastAsia="Calibri"/>
          <w:sz w:val="16"/>
          <w:szCs w:val="16"/>
          <w:rtl w:val="0"/>
        </w:rPr>
        <w:t>č</w:t>
      </w:r>
      <w:r>
        <w:rPr>
          <w:rFonts w:ascii="Calibri" w:cs="Calibri" w:hAnsi="Calibri" w:eastAsia="Calibri"/>
          <w:sz w:val="16"/>
          <w:szCs w:val="16"/>
          <w:rtl w:val="0"/>
        </w:rPr>
        <w:t>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Fonts w:ascii="Calibri" w:cs="Calibri" w:hAnsi="Calibri" w:eastAsia="Calibri"/>
          <w:sz w:val="16"/>
          <w:szCs w:val="16"/>
          <w:rtl w:val="0"/>
        </w:rPr>
        <w:t>dostupn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Fonts w:ascii="Calibri" w:cs="Calibri" w:hAnsi="Calibri" w:eastAsia="Calibri"/>
          <w:sz w:val="16"/>
          <w:szCs w:val="16"/>
          <w:rtl w:val="0"/>
        </w:rPr>
        <w:t>kapacita pro ukl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d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dat je tedy men</w:t>
      </w:r>
      <w:r>
        <w:rPr>
          <w:rFonts w:ascii="Calibri" w:cs="Calibri" w:hAnsi="Calibri" w:eastAsia="Calibri"/>
          <w:sz w:val="16"/>
          <w:szCs w:val="16"/>
          <w:rtl w:val="0"/>
        </w:rPr>
        <w:t>ší</w:t>
      </w:r>
      <w:r>
        <w:rPr>
          <w:rFonts w:ascii="Calibri" w:cs="Calibri" w:hAnsi="Calibri" w:eastAsia="Calibri"/>
          <w:sz w:val="16"/>
          <w:szCs w:val="16"/>
          <w:rtl w:val="0"/>
        </w:rPr>
        <w:t>, ne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ž </w:t>
      </w:r>
      <w:r>
        <w:rPr>
          <w:rFonts w:ascii="Calibri" w:cs="Calibri" w:hAnsi="Calibri" w:eastAsia="Calibri"/>
          <w:sz w:val="16"/>
          <w:szCs w:val="16"/>
          <w:rtl w:val="0"/>
        </w:rPr>
        <w:t>jak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Fonts w:ascii="Calibri" w:cs="Calibri" w:hAnsi="Calibri" w:eastAsia="Calibri"/>
          <w:sz w:val="16"/>
          <w:szCs w:val="16"/>
          <w:rtl w:val="0"/>
        </w:rPr>
        <w:t>je uvedena na produktech. Dal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Fonts w:ascii="Calibri" w:cs="Calibri" w:hAnsi="Calibri" w:eastAsia="Calibri"/>
          <w:sz w:val="16"/>
          <w:szCs w:val="16"/>
          <w:rtl w:val="0"/>
        </w:rPr>
        <w:t>informace najdete v p</w:t>
      </w:r>
      <w:r>
        <w:rPr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Fonts w:ascii="Calibri" w:cs="Calibri" w:hAnsi="Calibri" w:eastAsia="Calibri"/>
          <w:sz w:val="16"/>
          <w:szCs w:val="16"/>
          <w:rtl w:val="0"/>
        </w:rPr>
        <w:t>ru</w:t>
      </w:r>
      <w:r>
        <w:rPr>
          <w:rFonts w:ascii="Calibri" w:cs="Calibri" w:hAnsi="Calibri" w:eastAsia="Calibri"/>
          <w:sz w:val="16"/>
          <w:szCs w:val="16"/>
          <w:rtl w:val="0"/>
        </w:rPr>
        <w:t>č</w:t>
      </w:r>
      <w:r>
        <w:rPr>
          <w:rFonts w:ascii="Calibri" w:cs="Calibri" w:hAnsi="Calibri" w:eastAsia="Calibri"/>
          <w:sz w:val="16"/>
          <w:szCs w:val="16"/>
          <w:rtl w:val="0"/>
          <w:lang w:val="en-US"/>
        </w:rPr>
        <w:t>ce Kingston Flash Guide na kingston.com/flashguide.</w:t>
      </w:r>
    </w:p>
    <w:p>
      <w:pPr>
        <w:pStyle w:val="Normal.0"/>
        <w:spacing w:line="360" w:lineRule="auto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16"/>
          <w:szCs w:val="16"/>
          <w:vertAlign w:val="superscript"/>
          <w:rtl w:val="0"/>
        </w:rPr>
        <w:t>2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 Pracovn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z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t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ěž </w:t>
      </w:r>
      <w:r>
        <w:rPr>
          <w:rFonts w:ascii="Calibri" w:cs="Calibri" w:hAnsi="Calibri" w:eastAsia="Calibri"/>
          <w:sz w:val="16"/>
          <w:szCs w:val="16"/>
          <w:rtl w:val="0"/>
        </w:rPr>
        <w:t>podle metody FIO, Random 4KB QD=1, m</w:t>
      </w:r>
      <w:r>
        <w:rPr>
          <w:rFonts w:ascii="Calibri" w:cs="Calibri" w:hAnsi="Calibri" w:eastAsia="Calibri"/>
          <w:sz w:val="16"/>
          <w:szCs w:val="16"/>
          <w:rtl w:val="0"/>
        </w:rPr>
        <w:t>ěř</w:t>
      </w:r>
      <w:r>
        <w:rPr>
          <w:rFonts w:ascii="Calibri" w:cs="Calibri" w:hAnsi="Calibri" w:eastAsia="Calibri"/>
          <w:sz w:val="16"/>
          <w:szCs w:val="16"/>
          <w:rtl w:val="0"/>
        </w:rPr>
        <w:t>en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jako </w:t>
      </w:r>
      <w:r>
        <w:rPr>
          <w:rFonts w:ascii="Calibri" w:cs="Calibri" w:hAnsi="Calibri" w:eastAsia="Calibri"/>
          <w:sz w:val="16"/>
          <w:szCs w:val="16"/>
          <w:rtl w:val="0"/>
        </w:rPr>
        <w:t>č</w:t>
      </w:r>
      <w:r>
        <w:rPr>
          <w:rFonts w:ascii="Calibri" w:cs="Calibri" w:hAnsi="Calibri" w:eastAsia="Calibri"/>
          <w:sz w:val="16"/>
          <w:szCs w:val="16"/>
          <w:rtl w:val="0"/>
          <w:lang w:val="es-ES_tradnl"/>
        </w:rPr>
        <w:t>as pot</w:t>
      </w:r>
      <w:r>
        <w:rPr>
          <w:rFonts w:ascii="Calibri" w:cs="Calibri" w:hAnsi="Calibri" w:eastAsia="Calibri"/>
          <w:sz w:val="16"/>
          <w:szCs w:val="16"/>
          <w:rtl w:val="0"/>
        </w:rPr>
        <w:t>ř</w:t>
      </w:r>
      <w:r>
        <w:rPr>
          <w:rFonts w:ascii="Calibri" w:cs="Calibri" w:hAnsi="Calibri" w:eastAsia="Calibri"/>
          <w:sz w:val="16"/>
          <w:szCs w:val="16"/>
          <w:rtl w:val="0"/>
        </w:rPr>
        <w:t>ebn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Fonts w:ascii="Calibri" w:cs="Calibri" w:hAnsi="Calibri" w:eastAsia="Calibri"/>
          <w:sz w:val="16"/>
          <w:szCs w:val="16"/>
          <w:rtl w:val="0"/>
          <w:lang w:val="it-IT"/>
        </w:rPr>
        <w:t>pro 99,9 percentil p</w:t>
      </w:r>
      <w:r>
        <w:rPr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Fonts w:ascii="Calibri" w:cs="Calibri" w:hAnsi="Calibri" w:eastAsia="Calibri"/>
          <w:sz w:val="16"/>
          <w:szCs w:val="16"/>
          <w:rtl w:val="0"/>
        </w:rPr>
        <w:t>kaz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ů </w:t>
      </w:r>
      <w:r>
        <w:rPr>
          <w:rFonts w:ascii="Calibri" w:cs="Calibri" w:hAnsi="Calibri" w:eastAsia="Calibri"/>
          <w:sz w:val="16"/>
          <w:szCs w:val="16"/>
          <w:rtl w:val="0"/>
        </w:rPr>
        <w:t>pro dokon</w:t>
      </w:r>
      <w:r>
        <w:rPr>
          <w:rFonts w:ascii="Calibri" w:cs="Calibri" w:hAnsi="Calibri" w:eastAsia="Calibri"/>
          <w:sz w:val="16"/>
          <w:szCs w:val="16"/>
          <w:rtl w:val="0"/>
        </w:rPr>
        <w:t>č</w:t>
      </w:r>
      <w:r>
        <w:rPr>
          <w:rFonts w:ascii="Calibri" w:cs="Calibri" w:hAnsi="Calibri" w:eastAsia="Calibri"/>
          <w:sz w:val="16"/>
          <w:szCs w:val="16"/>
          <w:rtl w:val="0"/>
        </w:rPr>
        <w:t>en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cesty od hostitele k disku a zp</w:t>
      </w:r>
      <w:r>
        <w:rPr>
          <w:rFonts w:ascii="Calibri" w:cs="Calibri" w:hAnsi="Calibri" w:eastAsia="Calibri"/>
          <w:sz w:val="16"/>
          <w:szCs w:val="16"/>
          <w:rtl w:val="0"/>
        </w:rPr>
        <w:t>ě</w:t>
      </w:r>
      <w:r>
        <w:rPr>
          <w:rFonts w:ascii="Calibri" w:cs="Calibri" w:hAnsi="Calibri" w:eastAsia="Calibri"/>
          <w:sz w:val="16"/>
          <w:szCs w:val="16"/>
          <w:rtl w:val="0"/>
        </w:rPr>
        <w:t>t k hostiteli.</w:t>
      </w:r>
    </w:p>
    <w:p>
      <w:pPr>
        <w:pStyle w:val="Normal.0"/>
        <w:spacing w:line="360" w:lineRule="auto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16"/>
          <w:szCs w:val="16"/>
          <w:vertAlign w:val="superscript"/>
          <w:rtl w:val="0"/>
        </w:rPr>
        <w:t>3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 M</w:t>
      </w:r>
      <w:r>
        <w:rPr>
          <w:rFonts w:ascii="Calibri" w:cs="Calibri" w:hAnsi="Calibri" w:eastAsia="Calibri"/>
          <w:sz w:val="16"/>
          <w:szCs w:val="16"/>
          <w:rtl w:val="0"/>
        </w:rPr>
        <w:t>ěř</w:t>
      </w:r>
      <w:r>
        <w:rPr>
          <w:rFonts w:ascii="Calibri" w:cs="Calibri" w:hAnsi="Calibri" w:eastAsia="Calibri"/>
          <w:sz w:val="16"/>
          <w:szCs w:val="16"/>
          <w:rtl w:val="0"/>
        </w:rPr>
        <w:t>en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se prov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d</w:t>
      </w:r>
      <w:r>
        <w:rPr>
          <w:rFonts w:ascii="Calibri" w:cs="Calibri" w:hAnsi="Calibri" w:eastAsia="Calibri"/>
          <w:sz w:val="16"/>
          <w:szCs w:val="16"/>
          <w:rtl w:val="0"/>
        </w:rPr>
        <w:t>í</w:t>
      </w:r>
      <w:r>
        <w:rPr>
          <w:rFonts w:ascii="Calibri" w:cs="Calibri" w:hAnsi="Calibri" w:eastAsia="Calibri"/>
          <w:sz w:val="16"/>
          <w:szCs w:val="16"/>
          <w:rtl w:val="0"/>
        </w:rPr>
        <w:t>, kdy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ž </w:t>
      </w:r>
      <w:r>
        <w:rPr>
          <w:rFonts w:ascii="Calibri" w:cs="Calibri" w:hAnsi="Calibri" w:eastAsia="Calibri"/>
          <w:sz w:val="16"/>
          <w:szCs w:val="16"/>
          <w:rtl w:val="0"/>
        </w:rPr>
        <w:t>pracovn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z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t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ěž </w:t>
      </w:r>
      <w:r>
        <w:rPr>
          <w:rFonts w:ascii="Calibri" w:cs="Calibri" w:hAnsi="Calibri" w:eastAsia="Calibri"/>
          <w:sz w:val="16"/>
          <w:szCs w:val="16"/>
          <w:rtl w:val="0"/>
          <w:lang w:val="pt-PT"/>
        </w:rPr>
        <w:t>dos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hne ust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len</w:t>
      </w:r>
      <w:r>
        <w:rPr>
          <w:rFonts w:ascii="Calibri" w:cs="Calibri" w:hAnsi="Calibri" w:eastAsia="Calibri"/>
          <w:sz w:val="16"/>
          <w:szCs w:val="16"/>
          <w:rtl w:val="0"/>
          <w:lang w:val="fr-FR"/>
        </w:rPr>
        <w:t>é</w:t>
      </w:r>
      <w:r>
        <w:rPr>
          <w:rFonts w:ascii="Calibri" w:cs="Calibri" w:hAnsi="Calibri" w:eastAsia="Calibri"/>
          <w:sz w:val="16"/>
          <w:szCs w:val="16"/>
          <w:rtl w:val="0"/>
        </w:rPr>
        <w:t>ho stavu, ale v</w:t>
      </w:r>
      <w:r>
        <w:rPr>
          <w:rFonts w:ascii="Calibri" w:cs="Calibri" w:hAnsi="Calibri" w:eastAsia="Calibri"/>
          <w:sz w:val="16"/>
          <w:szCs w:val="16"/>
          <w:rtl w:val="0"/>
        </w:rPr>
        <w:t>č</w:t>
      </w:r>
      <w:r>
        <w:rPr>
          <w:rFonts w:ascii="Calibri" w:cs="Calibri" w:hAnsi="Calibri" w:eastAsia="Calibri"/>
          <w:sz w:val="16"/>
          <w:szCs w:val="16"/>
          <w:rtl w:val="0"/>
        </w:rPr>
        <w:t>etn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ě </w:t>
      </w:r>
      <w:r>
        <w:rPr>
          <w:rFonts w:ascii="Calibri" w:cs="Calibri" w:hAnsi="Calibri" w:eastAsia="Calibri"/>
          <w:sz w:val="16"/>
          <w:szCs w:val="16"/>
          <w:rtl w:val="0"/>
        </w:rPr>
        <w:t>v</w:t>
      </w:r>
      <w:r>
        <w:rPr>
          <w:rFonts w:ascii="Calibri" w:cs="Calibri" w:hAnsi="Calibri" w:eastAsia="Calibri"/>
          <w:sz w:val="16"/>
          <w:szCs w:val="16"/>
          <w:rtl w:val="0"/>
        </w:rPr>
        <w:t>š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ech </w:t>
      </w:r>
      <w:r>
        <w:rPr>
          <w:rFonts w:ascii="Calibri" w:cs="Calibri" w:hAnsi="Calibri" w:eastAsia="Calibri"/>
          <w:sz w:val="16"/>
          <w:szCs w:val="16"/>
          <w:rtl w:val="0"/>
        </w:rPr>
        <w:t>č</w:t>
      </w:r>
      <w:r>
        <w:rPr>
          <w:rFonts w:ascii="Calibri" w:cs="Calibri" w:hAnsi="Calibri" w:eastAsia="Calibri"/>
          <w:sz w:val="16"/>
          <w:szCs w:val="16"/>
          <w:rtl w:val="0"/>
        </w:rPr>
        <w:t>innost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na pozad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pot</w:t>
      </w:r>
      <w:r>
        <w:rPr>
          <w:rFonts w:ascii="Calibri" w:cs="Calibri" w:hAnsi="Calibri" w:eastAsia="Calibri"/>
          <w:sz w:val="16"/>
          <w:szCs w:val="16"/>
          <w:rtl w:val="0"/>
        </w:rPr>
        <w:t>ř</w:t>
      </w:r>
      <w:r>
        <w:rPr>
          <w:rFonts w:ascii="Calibri" w:cs="Calibri" w:hAnsi="Calibri" w:eastAsia="Calibri"/>
          <w:sz w:val="16"/>
          <w:szCs w:val="16"/>
          <w:rtl w:val="0"/>
        </w:rPr>
        <w:t>ebn</w:t>
      </w:r>
      <w:r>
        <w:rPr>
          <w:rFonts w:ascii="Calibri" w:cs="Calibri" w:hAnsi="Calibri" w:eastAsia="Calibri"/>
          <w:sz w:val="16"/>
          <w:szCs w:val="16"/>
          <w:rtl w:val="0"/>
        </w:rPr>
        <w:t>ý</w:t>
      </w:r>
      <w:r>
        <w:rPr>
          <w:rFonts w:ascii="Calibri" w:cs="Calibri" w:hAnsi="Calibri" w:eastAsia="Calibri"/>
          <w:sz w:val="16"/>
          <w:szCs w:val="16"/>
          <w:rtl w:val="0"/>
        </w:rPr>
        <w:t>ch pro norm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ln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provoz a spolehliv</w:t>
      </w:r>
      <w:r>
        <w:rPr>
          <w:rFonts w:ascii="Calibri" w:cs="Calibri" w:hAnsi="Calibri" w:eastAsia="Calibri"/>
          <w:sz w:val="16"/>
          <w:szCs w:val="16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16"/>
          <w:szCs w:val="16"/>
          <w:rtl w:val="0"/>
        </w:rPr>
        <w:t>zpracov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dat.</w:t>
      </w:r>
    </w:p>
    <w:p>
      <w:pPr>
        <w:pStyle w:val="Normal.0"/>
        <w:spacing w:line="360" w:lineRule="auto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16"/>
          <w:szCs w:val="16"/>
          <w:vertAlign w:val="superscript"/>
          <w:rtl w:val="0"/>
        </w:rPr>
        <w:t>4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 Vztahuje se na kapacitu 1920 GB.</w:t>
      </w:r>
    </w:p>
    <w:p>
      <w:pPr>
        <w:pStyle w:val="Normal.0"/>
        <w:spacing w:line="360" w:lineRule="auto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16"/>
          <w:szCs w:val="16"/>
          <w:vertAlign w:val="superscript"/>
          <w:rtl w:val="0"/>
        </w:rPr>
        <w:t>5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 Po</w:t>
      </w:r>
      <w:r>
        <w:rPr>
          <w:rFonts w:ascii="Calibri" w:cs="Calibri" w:hAnsi="Calibri" w:eastAsia="Calibri"/>
          <w:sz w:val="16"/>
          <w:szCs w:val="16"/>
          <w:rtl w:val="0"/>
        </w:rPr>
        <w:t>č</w:t>
      </w:r>
      <w:r>
        <w:rPr>
          <w:rFonts w:ascii="Calibri" w:cs="Calibri" w:hAnsi="Calibri" w:eastAsia="Calibri"/>
          <w:sz w:val="16"/>
          <w:szCs w:val="16"/>
          <w:rtl w:val="0"/>
          <w:lang w:val="da-DK"/>
        </w:rPr>
        <w:t>et p</w:t>
      </w:r>
      <w:r>
        <w:rPr>
          <w:rFonts w:ascii="Calibri" w:cs="Calibri" w:hAnsi="Calibri" w:eastAsia="Calibri"/>
          <w:sz w:val="16"/>
          <w:szCs w:val="16"/>
          <w:rtl w:val="0"/>
        </w:rPr>
        <w:t>ř</w:t>
      </w:r>
      <w:r>
        <w:rPr>
          <w:rFonts w:ascii="Calibri" w:cs="Calibri" w:hAnsi="Calibri" w:eastAsia="Calibri"/>
          <w:sz w:val="16"/>
          <w:szCs w:val="16"/>
          <w:rtl w:val="0"/>
        </w:rPr>
        <w:t>eps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disku za den (DWPD) je odvozen podle testovac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  <w:lang w:val="en-US"/>
        </w:rPr>
        <w:t>metody JEDEC Enterprise Workload (JESD219A).</w:t>
      </w:r>
    </w:p>
    <w:p>
      <w:pPr>
        <w:pStyle w:val="Normal.0"/>
        <w:spacing w:line="360" w:lineRule="auto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16"/>
          <w:szCs w:val="16"/>
          <w:vertAlign w:val="superscript"/>
          <w:rtl w:val="0"/>
        </w:rPr>
        <w:t>6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 Omezen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Fonts w:ascii="Calibri" w:cs="Calibri" w:hAnsi="Calibri" w:eastAsia="Calibri"/>
          <w:sz w:val="16"/>
          <w:szCs w:val="16"/>
          <w:rtl w:val="0"/>
        </w:rPr>
        <w:t>z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ruka na 5 let nebo do doby, kdy m</w:t>
      </w:r>
      <w:r>
        <w:rPr>
          <w:rFonts w:ascii="Calibri" w:cs="Calibri" w:hAnsi="Calibri" w:eastAsia="Calibri"/>
          <w:sz w:val="16"/>
          <w:szCs w:val="16"/>
          <w:rtl w:val="0"/>
        </w:rPr>
        <w:t>í</w:t>
      </w:r>
      <w:r>
        <w:rPr>
          <w:rFonts w:ascii="Calibri" w:cs="Calibri" w:hAnsi="Calibri" w:eastAsia="Calibri"/>
          <w:sz w:val="16"/>
          <w:szCs w:val="16"/>
          <w:rtl w:val="0"/>
          <w:lang w:val="fr-FR"/>
        </w:rPr>
        <w:t>ra pou</w:t>
      </w:r>
      <w:r>
        <w:rPr>
          <w:rFonts w:ascii="Calibri" w:cs="Calibri" w:hAnsi="Calibri" w:eastAsia="Calibri"/>
          <w:sz w:val="16"/>
          <w:szCs w:val="16"/>
          <w:rtl w:val="0"/>
        </w:rPr>
        <w:t>ž</w:t>
      </w:r>
      <w:r>
        <w:rPr>
          <w:rFonts w:ascii="Calibri" w:cs="Calibri" w:hAnsi="Calibri" w:eastAsia="Calibri"/>
          <w:sz w:val="16"/>
          <w:szCs w:val="16"/>
          <w:rtl w:val="0"/>
        </w:rPr>
        <w:t>it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NVME SSD, definovan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Fonts w:ascii="Calibri" w:cs="Calibri" w:hAnsi="Calibri" w:eastAsia="Calibri"/>
          <w:sz w:val="16"/>
          <w:szCs w:val="16"/>
          <w:rtl w:val="0"/>
        </w:rPr>
        <w:t>spole</w:t>
      </w:r>
      <w:r>
        <w:rPr>
          <w:rFonts w:ascii="Calibri" w:cs="Calibri" w:hAnsi="Calibri" w:eastAsia="Calibri"/>
          <w:sz w:val="16"/>
          <w:szCs w:val="16"/>
          <w:rtl w:val="0"/>
        </w:rPr>
        <w:t>č</w:t>
      </w:r>
      <w:r>
        <w:rPr>
          <w:rFonts w:ascii="Calibri" w:cs="Calibri" w:hAnsi="Calibri" w:eastAsia="Calibri"/>
          <w:sz w:val="16"/>
          <w:szCs w:val="16"/>
          <w:rtl w:val="0"/>
        </w:rPr>
        <w:t>nost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Kingston jako </w:t>
      </w:r>
      <w:r>
        <w:rPr>
          <w:rFonts w:ascii="Calibri" w:cs="Calibri" w:hAnsi="Calibri" w:eastAsia="Calibri"/>
          <w:sz w:val="16"/>
          <w:szCs w:val="16"/>
          <w:rtl w:val="0"/>
        </w:rPr>
        <w:t>„</w:t>
      </w:r>
      <w:r>
        <w:rPr>
          <w:rFonts w:ascii="Calibri" w:cs="Calibri" w:hAnsi="Calibri" w:eastAsia="Calibri"/>
          <w:sz w:val="16"/>
          <w:szCs w:val="16"/>
          <w:rtl w:val="0"/>
          <w:lang w:val="it-IT"/>
        </w:rPr>
        <w:t>procento opot</w:t>
      </w:r>
      <w:r>
        <w:rPr>
          <w:rFonts w:ascii="Calibri" w:cs="Calibri" w:hAnsi="Calibri" w:eastAsia="Calibri"/>
          <w:sz w:val="16"/>
          <w:szCs w:val="16"/>
          <w:rtl w:val="0"/>
        </w:rPr>
        <w:t>ř</w:t>
      </w:r>
      <w:r>
        <w:rPr>
          <w:rFonts w:ascii="Calibri" w:cs="Calibri" w:hAnsi="Calibri" w:eastAsia="Calibri"/>
          <w:sz w:val="16"/>
          <w:szCs w:val="16"/>
          <w:rtl w:val="0"/>
          <w:lang w:val="de-DE"/>
        </w:rPr>
        <w:t>eben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í“ </w:t>
      </w:r>
      <w:r>
        <w:rPr>
          <w:rFonts w:ascii="Calibri" w:cs="Calibri" w:hAnsi="Calibri" w:eastAsia="Calibri"/>
          <w:sz w:val="16"/>
          <w:szCs w:val="16"/>
          <w:rtl w:val="0"/>
        </w:rPr>
        <w:t>a zobrazovan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Fonts w:ascii="Calibri" w:cs="Calibri" w:hAnsi="Calibri" w:eastAsia="Calibri"/>
          <w:sz w:val="16"/>
          <w:szCs w:val="16"/>
          <w:rtl w:val="0"/>
        </w:rPr>
        <w:t>pomoc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aplikace Kingston SSD Manager (kingston.com/SSDManager) jako </w:t>
      </w:r>
      <w:r>
        <w:rPr>
          <w:rFonts w:ascii="Calibri" w:cs="Calibri" w:hAnsi="Calibri" w:eastAsia="Calibri"/>
          <w:sz w:val="16"/>
          <w:szCs w:val="16"/>
          <w:rtl w:val="0"/>
        </w:rPr>
        <w:t>„</w:t>
      </w:r>
      <w:r>
        <w:rPr>
          <w:rFonts w:ascii="Calibri" w:cs="Calibri" w:hAnsi="Calibri" w:eastAsia="Calibri"/>
          <w:sz w:val="16"/>
          <w:szCs w:val="16"/>
          <w:rtl w:val="0"/>
          <w:lang w:val="en-US"/>
        </w:rPr>
        <w:t>Percentage Used</w:t>
      </w:r>
      <w:r>
        <w:rPr>
          <w:rFonts w:ascii="Calibri" w:cs="Calibri" w:hAnsi="Calibri" w:eastAsia="Calibri"/>
          <w:sz w:val="16"/>
          <w:szCs w:val="16"/>
          <w:rtl w:val="0"/>
        </w:rPr>
        <w:t>“</w:t>
      </w:r>
      <w:r>
        <w:rPr>
          <w:rFonts w:ascii="Calibri" w:cs="Calibri" w:hAnsi="Calibri" w:eastAsia="Calibri"/>
          <w:sz w:val="16"/>
          <w:szCs w:val="16"/>
          <w:rtl w:val="0"/>
          <w:lang w:val="pt-PT"/>
        </w:rPr>
        <w:t>, dos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hne nebo p</w:t>
      </w:r>
      <w:r>
        <w:rPr>
          <w:rFonts w:ascii="Calibri" w:cs="Calibri" w:hAnsi="Calibri" w:eastAsia="Calibri"/>
          <w:sz w:val="16"/>
          <w:szCs w:val="16"/>
          <w:rtl w:val="0"/>
        </w:rPr>
        <w:t>ř</w:t>
      </w:r>
      <w:r>
        <w:rPr>
          <w:rFonts w:ascii="Calibri" w:cs="Calibri" w:hAnsi="Calibri" w:eastAsia="Calibri"/>
          <w:sz w:val="16"/>
          <w:szCs w:val="16"/>
          <w:rtl w:val="0"/>
        </w:rPr>
        <w:t>ekro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čí </w:t>
      </w:r>
      <w:r>
        <w:rPr>
          <w:rFonts w:ascii="Calibri" w:cs="Calibri" w:hAnsi="Calibri" w:eastAsia="Calibri"/>
          <w:sz w:val="16"/>
          <w:szCs w:val="16"/>
          <w:rtl w:val="0"/>
        </w:rPr>
        <w:t>normalizovanou hodnotu 100, podle toho, co nastane d</w:t>
      </w:r>
      <w:r>
        <w:rPr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Fonts w:ascii="Calibri" w:cs="Calibri" w:hAnsi="Calibri" w:eastAsia="Calibri"/>
          <w:sz w:val="16"/>
          <w:szCs w:val="16"/>
          <w:rtl w:val="0"/>
        </w:rPr>
        <w:t>ve. U NVMe SSD disk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ů </w:t>
      </w:r>
      <w:r>
        <w:rPr>
          <w:rFonts w:ascii="Calibri" w:cs="Calibri" w:hAnsi="Calibri" w:eastAsia="Calibri"/>
          <w:sz w:val="16"/>
          <w:szCs w:val="16"/>
          <w:rtl w:val="0"/>
        </w:rPr>
        <w:t>bude m</w:t>
      </w:r>
      <w:r>
        <w:rPr>
          <w:rFonts w:ascii="Calibri" w:cs="Calibri" w:hAnsi="Calibri" w:eastAsia="Calibri"/>
          <w:sz w:val="16"/>
          <w:szCs w:val="16"/>
          <w:rtl w:val="0"/>
        </w:rPr>
        <w:t>í</w:t>
      </w:r>
      <w:r>
        <w:rPr>
          <w:rFonts w:ascii="Calibri" w:cs="Calibri" w:hAnsi="Calibri" w:eastAsia="Calibri"/>
          <w:sz w:val="16"/>
          <w:szCs w:val="16"/>
          <w:rtl w:val="0"/>
        </w:rPr>
        <w:t>t nov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Fonts w:ascii="Calibri" w:cs="Calibri" w:hAnsi="Calibri" w:eastAsia="Calibri"/>
          <w:sz w:val="16"/>
          <w:szCs w:val="16"/>
          <w:rtl w:val="0"/>
        </w:rPr>
        <w:t>nepou</w:t>
      </w:r>
      <w:r>
        <w:rPr>
          <w:rFonts w:ascii="Calibri" w:cs="Calibri" w:hAnsi="Calibri" w:eastAsia="Calibri"/>
          <w:sz w:val="16"/>
          <w:szCs w:val="16"/>
          <w:rtl w:val="0"/>
        </w:rPr>
        <w:t>ž</w:t>
      </w:r>
      <w:r>
        <w:rPr>
          <w:rFonts w:ascii="Calibri" w:cs="Calibri" w:hAnsi="Calibri" w:eastAsia="Calibri"/>
          <w:sz w:val="16"/>
          <w:szCs w:val="16"/>
          <w:rtl w:val="0"/>
        </w:rPr>
        <w:t>it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Fonts w:ascii="Calibri" w:cs="Calibri" w:hAnsi="Calibri" w:eastAsia="Calibri"/>
          <w:sz w:val="16"/>
          <w:szCs w:val="16"/>
          <w:rtl w:val="0"/>
        </w:rPr>
        <w:t>produkt procento opot</w:t>
      </w:r>
      <w:r>
        <w:rPr>
          <w:rFonts w:ascii="Calibri" w:cs="Calibri" w:hAnsi="Calibri" w:eastAsia="Calibri"/>
          <w:sz w:val="16"/>
          <w:szCs w:val="16"/>
          <w:rtl w:val="0"/>
        </w:rPr>
        <w:t>ř</w:t>
      </w:r>
      <w:r>
        <w:rPr>
          <w:rFonts w:ascii="Calibri" w:cs="Calibri" w:hAnsi="Calibri" w:eastAsia="Calibri"/>
          <w:sz w:val="16"/>
          <w:szCs w:val="16"/>
          <w:rtl w:val="0"/>
          <w:lang w:val="de-DE"/>
        </w:rPr>
        <w:t>eben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s hodnotou 0, zat</w:t>
      </w:r>
      <w:r>
        <w:rPr>
          <w:rFonts w:ascii="Calibri" w:cs="Calibri" w:hAnsi="Calibri" w:eastAsia="Calibri"/>
          <w:sz w:val="16"/>
          <w:szCs w:val="16"/>
          <w:rtl w:val="0"/>
        </w:rPr>
        <w:t>í</w:t>
      </w:r>
      <w:r>
        <w:rPr>
          <w:rFonts w:ascii="Calibri" w:cs="Calibri" w:hAnsi="Calibri" w:eastAsia="Calibri"/>
          <w:sz w:val="16"/>
          <w:szCs w:val="16"/>
          <w:rtl w:val="0"/>
        </w:rPr>
        <w:t>mco produkt, kter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Fonts w:ascii="Calibri" w:cs="Calibri" w:hAnsi="Calibri" w:eastAsia="Calibri"/>
          <w:sz w:val="16"/>
          <w:szCs w:val="16"/>
          <w:rtl w:val="0"/>
          <w:lang w:val="pt-PT"/>
        </w:rPr>
        <w:t>dos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hl limitu z</w:t>
      </w:r>
      <w:r>
        <w:rPr>
          <w:rFonts w:ascii="Calibri" w:cs="Calibri" w:hAnsi="Calibri" w:eastAsia="Calibri"/>
          <w:sz w:val="16"/>
          <w:szCs w:val="16"/>
          <w:rtl w:val="0"/>
        </w:rPr>
        <w:t>á</w:t>
      </w:r>
      <w:r>
        <w:rPr>
          <w:rFonts w:ascii="Calibri" w:cs="Calibri" w:hAnsi="Calibri" w:eastAsia="Calibri"/>
          <w:sz w:val="16"/>
          <w:szCs w:val="16"/>
          <w:rtl w:val="0"/>
        </w:rPr>
        <w:t>ruky, bude m</w:t>
      </w:r>
      <w:r>
        <w:rPr>
          <w:rFonts w:ascii="Calibri" w:cs="Calibri" w:hAnsi="Calibri" w:eastAsia="Calibri"/>
          <w:sz w:val="16"/>
          <w:szCs w:val="16"/>
          <w:rtl w:val="0"/>
        </w:rPr>
        <w:t>í</w:t>
      </w:r>
      <w:r>
        <w:rPr>
          <w:rFonts w:ascii="Calibri" w:cs="Calibri" w:hAnsi="Calibri" w:eastAsia="Calibri"/>
          <w:sz w:val="16"/>
          <w:szCs w:val="16"/>
          <w:rtl w:val="0"/>
          <w:lang w:val="it-IT"/>
        </w:rPr>
        <w:t>t procento opot</w:t>
      </w:r>
      <w:r>
        <w:rPr>
          <w:rFonts w:ascii="Calibri" w:cs="Calibri" w:hAnsi="Calibri" w:eastAsia="Calibri"/>
          <w:sz w:val="16"/>
          <w:szCs w:val="16"/>
          <w:rtl w:val="0"/>
        </w:rPr>
        <w:t>ř</w:t>
      </w:r>
      <w:r>
        <w:rPr>
          <w:rFonts w:ascii="Calibri" w:cs="Calibri" w:hAnsi="Calibri" w:eastAsia="Calibri"/>
          <w:sz w:val="16"/>
          <w:szCs w:val="16"/>
          <w:rtl w:val="0"/>
          <w:lang w:val="de-DE"/>
        </w:rPr>
        <w:t>eben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Fonts w:ascii="Calibri" w:cs="Calibri" w:hAnsi="Calibri" w:eastAsia="Calibri"/>
          <w:sz w:val="16"/>
          <w:szCs w:val="16"/>
          <w:rtl w:val="0"/>
        </w:rPr>
        <w:t>s hodnotou v</w:t>
      </w:r>
      <w:r>
        <w:rPr>
          <w:rFonts w:ascii="Calibri" w:cs="Calibri" w:hAnsi="Calibri" w:eastAsia="Calibri"/>
          <w:sz w:val="16"/>
          <w:szCs w:val="16"/>
          <w:rtl w:val="0"/>
        </w:rPr>
        <w:t>ě</w:t>
      </w:r>
      <w:r>
        <w:rPr>
          <w:rFonts w:ascii="Calibri" w:cs="Calibri" w:hAnsi="Calibri" w:eastAsia="Calibri"/>
          <w:sz w:val="16"/>
          <w:szCs w:val="16"/>
          <w:rtl w:val="0"/>
        </w:rPr>
        <w:t>t</w:t>
      </w:r>
      <w:r>
        <w:rPr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Fonts w:ascii="Calibri" w:cs="Calibri" w:hAnsi="Calibri" w:eastAsia="Calibri"/>
          <w:sz w:val="16"/>
          <w:szCs w:val="16"/>
          <w:rtl w:val="0"/>
        </w:rPr>
        <w:t>nebo rovnou 100.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16"/>
          <w:szCs w:val="16"/>
          <w:u w:color="000000"/>
          <w:rtl w:val="0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V</w:t>
      </w:r>
      <w:r>
        <w:rPr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t>ce informac</w:t>
      </w:r>
      <w:r>
        <w:rPr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t>na</w:t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t xml:space="preserve"> </w:t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instrText xml:space="preserve"> HYPERLINK "https://www.kingston.com/?utm_source=pr"</w:instrText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separate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t>kingston.com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t>.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Dal</w:t>
      </w:r>
      <w:r>
        <w:rPr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 xml:space="preserve">ší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novinky ze spole</w:t>
      </w:r>
      <w:r>
        <w:rPr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nosti Kingston i na soci</w:t>
      </w:r>
      <w:r>
        <w:rPr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 s</w:t>
      </w:r>
      <w:r>
        <w:rPr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ch: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</w:pP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instrText xml:space="preserve"> HYPERLINK "http://www.youtube.com/kingstontechmemory"</w:instrText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separate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t>YouTube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tab/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instrText xml:space="preserve"> HYPERLINK "https://www.instagram.com/kingstontechnology"</w:instrText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separate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da-DK"/>
        </w:rPr>
        <w:t>Instagram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 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</w:pP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instrText xml:space="preserve"> HYPERLINK "http://www.facebook.com/kingstontechnologyeurope"</w:instrText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separate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nl-NL"/>
        </w:rPr>
        <w:t>Facebook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 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tab/>
      </w:r>
      <w:r>
        <w:rPr>
          <w:rStyle w:val="Hyperlink.1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instrText xml:space="preserve"> HYPERLINK "http://www.linkedin.com/company/kingston"</w:instrText>
      </w:r>
      <w:r>
        <w:rPr>
          <w:rStyle w:val="Hyperlink.1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t>LinkedIn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 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instrText xml:space="preserve"> HYPERLINK "https://twitter.com/KingstonTech"</w:instrText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separate" w:fldLock="0"/>
      </w:r>
      <w:r>
        <w:rPr>
          <w:rStyle w:val="Hyperlink.0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t>Twitter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  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tab/>
      </w:r>
      <w:r>
        <w:rPr>
          <w:rStyle w:val="Hyperlink.1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instrText xml:space="preserve"> HYPERLINK "https://www.kingston.com/unitedkingdom/en/landing/kingston-is-with-you"</w:instrText>
      </w:r>
      <w:r>
        <w:rPr>
          <w:rStyle w:val="Hyperlink.1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t>Kingston Is With You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 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>O spole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nosti Kingston Digital Europe Co LLP.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Kingston Digital Europe Co LLP a Kingston Technology Company, Inc., jsou sou</w:t>
      </w:r>
      <w:r>
        <w:rPr>
          <w:rFonts w:ascii="Calibri" w:cs="Calibri" w:hAnsi="Calibri" w:eastAsia="Calibri"/>
          <w:u w:color="000000"/>
          <w:rtl w:val="0"/>
        </w:rPr>
        <w:t>čá</w:t>
      </w:r>
      <w:r>
        <w:rPr>
          <w:rFonts w:ascii="Calibri" w:cs="Calibri" w:hAnsi="Calibri" w:eastAsia="Calibri"/>
          <w:u w:color="000000"/>
          <w:rtl w:val="0"/>
        </w:rPr>
        <w:t>st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stejn</w:t>
      </w:r>
      <w:r>
        <w:rPr>
          <w:rFonts w:ascii="Calibri" w:cs="Calibri" w:hAnsi="Calibri" w:eastAsia="Calibri"/>
          <w:u w:color="000000"/>
          <w:rtl w:val="0"/>
        </w:rPr>
        <w:t xml:space="preserve">é </w:t>
      </w:r>
      <w:r>
        <w:rPr>
          <w:rFonts w:ascii="Calibri" w:cs="Calibri" w:hAnsi="Calibri" w:eastAsia="Calibri"/>
          <w:u w:color="000000"/>
          <w:rtl w:val="0"/>
        </w:rPr>
        <w:t>korpor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tn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skupiny (</w:t>
      </w:r>
      <w:r>
        <w:rPr>
          <w:rFonts w:ascii="Calibri" w:cs="Calibri" w:hAnsi="Calibri" w:eastAsia="Calibri"/>
          <w:u w:color="000000"/>
          <w:rtl w:val="0"/>
        </w:rPr>
        <w:t>„</w:t>
      </w:r>
      <w:r>
        <w:rPr>
          <w:rFonts w:ascii="Calibri" w:cs="Calibri" w:hAnsi="Calibri" w:eastAsia="Calibri"/>
          <w:u w:color="000000"/>
          <w:rtl w:val="0"/>
        </w:rPr>
        <w:t>Kingston</w:t>
      </w:r>
      <w:r>
        <w:rPr>
          <w:rFonts w:ascii="Calibri" w:cs="Calibri" w:hAnsi="Calibri" w:eastAsia="Calibri"/>
          <w:u w:color="000000"/>
          <w:rtl w:val="0"/>
        </w:rPr>
        <w:t>“</w:t>
      </w:r>
      <w:r>
        <w:rPr>
          <w:rFonts w:ascii="Calibri" w:cs="Calibri" w:hAnsi="Calibri" w:eastAsia="Calibri"/>
          <w:u w:color="000000"/>
          <w:rtl w:val="0"/>
        </w:rPr>
        <w:t>). Kingston je nejv</w:t>
      </w:r>
      <w:r>
        <w:rPr>
          <w:rFonts w:ascii="Calibri" w:cs="Calibri" w:hAnsi="Calibri" w:eastAsia="Calibri"/>
          <w:u w:color="000000"/>
          <w:rtl w:val="0"/>
        </w:rPr>
        <w:t>ě</w:t>
      </w:r>
      <w:r>
        <w:rPr>
          <w:rFonts w:ascii="Calibri" w:cs="Calibri" w:hAnsi="Calibri" w:eastAsia="Calibri"/>
          <w:u w:color="000000"/>
          <w:rtl w:val="0"/>
        </w:rPr>
        <w:t>t</w:t>
      </w:r>
      <w:r>
        <w:rPr>
          <w:rFonts w:ascii="Calibri" w:cs="Calibri" w:hAnsi="Calibri" w:eastAsia="Calibri"/>
          <w:u w:color="000000"/>
          <w:rtl w:val="0"/>
        </w:rPr>
        <w:t xml:space="preserve">ší </w:t>
      </w:r>
      <w:r>
        <w:rPr>
          <w:rFonts w:ascii="Calibri" w:cs="Calibri" w:hAnsi="Calibri" w:eastAsia="Calibri"/>
          <w:u w:color="000000"/>
          <w:rtl w:val="0"/>
        </w:rPr>
        <w:t>sv</w:t>
      </w:r>
      <w:r>
        <w:rPr>
          <w:rFonts w:ascii="Calibri" w:cs="Calibri" w:hAnsi="Calibri" w:eastAsia="Calibri"/>
          <w:u w:color="000000"/>
          <w:rtl w:val="0"/>
        </w:rPr>
        <w:t>ě</w:t>
      </w:r>
      <w:r>
        <w:rPr>
          <w:rFonts w:ascii="Calibri" w:cs="Calibri" w:hAnsi="Calibri" w:eastAsia="Calibri"/>
          <w:u w:color="000000"/>
          <w:rtl w:val="0"/>
        </w:rPr>
        <w:t>tov</w:t>
      </w:r>
      <w:r>
        <w:rPr>
          <w:rFonts w:ascii="Calibri" w:cs="Calibri" w:hAnsi="Calibri" w:eastAsia="Calibri"/>
          <w:u w:color="000000"/>
          <w:rtl w:val="0"/>
        </w:rPr>
        <w:t xml:space="preserve">ý </w:t>
      </w:r>
      <w:r>
        <w:rPr>
          <w:rFonts w:ascii="Calibri" w:cs="Calibri" w:hAnsi="Calibri" w:eastAsia="Calibri"/>
          <w:u w:color="000000"/>
          <w:rtl w:val="0"/>
        </w:rPr>
        <w:t>nez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visl</w:t>
      </w:r>
      <w:r>
        <w:rPr>
          <w:rFonts w:ascii="Calibri" w:cs="Calibri" w:hAnsi="Calibri" w:eastAsia="Calibri"/>
          <w:u w:color="000000"/>
          <w:rtl w:val="0"/>
        </w:rPr>
        <w:t xml:space="preserve">ý </w:t>
      </w:r>
      <w:r>
        <w:rPr>
          <w:rFonts w:ascii="Calibri" w:cs="Calibri" w:hAnsi="Calibri" w:eastAsia="Calibri"/>
          <w:u w:color="000000"/>
          <w:rtl w:val="0"/>
        </w:rPr>
        <w:t>v</w:t>
      </w:r>
      <w:r>
        <w:rPr>
          <w:rFonts w:ascii="Calibri" w:cs="Calibri" w:hAnsi="Calibri" w:eastAsia="Calibri"/>
          <w:u w:color="000000"/>
          <w:rtl w:val="0"/>
        </w:rPr>
        <w:t>ý</w:t>
      </w:r>
      <w:r>
        <w:rPr>
          <w:rFonts w:ascii="Calibri" w:cs="Calibri" w:hAnsi="Calibri" w:eastAsia="Calibri"/>
          <w:u w:color="000000"/>
          <w:rtl w:val="0"/>
        </w:rPr>
        <w:t>robce pam</w:t>
      </w:r>
      <w:r>
        <w:rPr>
          <w:rFonts w:ascii="Calibri" w:cs="Calibri" w:hAnsi="Calibri" w:eastAsia="Calibri"/>
          <w:u w:color="000000"/>
          <w:rtl w:val="0"/>
        </w:rPr>
        <w:t>ěť</w:t>
      </w:r>
      <w:r>
        <w:rPr>
          <w:rFonts w:ascii="Calibri" w:cs="Calibri" w:hAnsi="Calibri" w:eastAsia="Calibri"/>
          <w:u w:color="000000"/>
          <w:rtl w:val="0"/>
        </w:rPr>
        <w:t>ov</w:t>
      </w:r>
      <w:r>
        <w:rPr>
          <w:rFonts w:ascii="Calibri" w:cs="Calibri" w:hAnsi="Calibri" w:eastAsia="Calibri"/>
          <w:u w:color="000000"/>
          <w:rtl w:val="0"/>
        </w:rPr>
        <w:t>ý</w:t>
      </w:r>
      <w:r>
        <w:rPr>
          <w:rFonts w:ascii="Calibri" w:cs="Calibri" w:hAnsi="Calibri" w:eastAsia="Calibri"/>
          <w:u w:color="000000"/>
          <w:rtl w:val="0"/>
        </w:rPr>
        <w:t>ch produkt</w:t>
      </w:r>
      <w:r>
        <w:rPr>
          <w:rFonts w:ascii="Calibri" w:cs="Calibri" w:hAnsi="Calibri" w:eastAsia="Calibri"/>
          <w:u w:color="000000"/>
          <w:rtl w:val="0"/>
        </w:rPr>
        <w:t>ů</w:t>
      </w:r>
      <w:r>
        <w:rPr>
          <w:rFonts w:ascii="Calibri" w:cs="Calibri" w:hAnsi="Calibri" w:eastAsia="Calibri"/>
          <w:u w:color="000000"/>
          <w:rtl w:val="0"/>
        </w:rPr>
        <w:t>. Pom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h</w:t>
      </w:r>
      <w:r>
        <w:rPr>
          <w:rFonts w:ascii="Calibri" w:cs="Calibri" w:hAnsi="Calibri" w:eastAsia="Calibri"/>
          <w:u w:color="000000"/>
          <w:rtl w:val="0"/>
        </w:rPr>
        <w:t xml:space="preserve">á </w:t>
      </w:r>
      <w:r>
        <w:rPr>
          <w:rFonts w:ascii="Calibri" w:cs="Calibri" w:hAnsi="Calibri" w:eastAsia="Calibri"/>
          <w:u w:color="000000"/>
          <w:rtl w:val="0"/>
        </w:rPr>
        <w:t>nal</w:t>
      </w:r>
      <w:r>
        <w:rPr>
          <w:rFonts w:ascii="Calibri" w:cs="Calibri" w:hAnsi="Calibri" w:eastAsia="Calibri"/>
          <w:u w:color="000000"/>
          <w:rtl w:val="0"/>
        </w:rPr>
        <w:t>é</w:t>
      </w:r>
      <w:r>
        <w:rPr>
          <w:rFonts w:ascii="Calibri" w:cs="Calibri" w:hAnsi="Calibri" w:eastAsia="Calibri"/>
          <w:u w:color="000000"/>
          <w:rtl w:val="0"/>
        </w:rPr>
        <w:t xml:space="preserve">zt </w:t>
      </w:r>
      <w:r>
        <w:rPr>
          <w:rFonts w:ascii="Calibri" w:cs="Calibri" w:hAnsi="Calibri" w:eastAsia="Calibri"/>
          <w:u w:color="000000"/>
          <w:rtl w:val="0"/>
        </w:rPr>
        <w:t>ř</w:t>
      </w:r>
      <w:r>
        <w:rPr>
          <w:rFonts w:ascii="Calibri" w:cs="Calibri" w:hAnsi="Calibri" w:eastAsia="Calibri"/>
          <w:u w:color="000000"/>
          <w:rtl w:val="0"/>
        </w:rPr>
        <w:t>e</w:t>
      </w:r>
      <w:r>
        <w:rPr>
          <w:rFonts w:ascii="Calibri" w:cs="Calibri" w:hAnsi="Calibri" w:eastAsia="Calibri"/>
          <w:u w:color="000000"/>
          <w:rtl w:val="0"/>
        </w:rPr>
        <w:t>š</w:t>
      </w:r>
      <w:r>
        <w:rPr>
          <w:rFonts w:ascii="Calibri" w:cs="Calibri" w:hAnsi="Calibri" w:eastAsia="Calibri"/>
          <w:u w:color="000000"/>
          <w:rtl w:val="0"/>
        </w:rPr>
        <w:t>en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pou</w:t>
      </w:r>
      <w:r>
        <w:rPr>
          <w:rFonts w:ascii="Calibri" w:cs="Calibri" w:hAnsi="Calibri" w:eastAsia="Calibri"/>
          <w:u w:color="000000"/>
          <w:rtl w:val="0"/>
        </w:rPr>
        <w:t>ží</w:t>
      </w:r>
      <w:r>
        <w:rPr>
          <w:rFonts w:ascii="Calibri" w:cs="Calibri" w:hAnsi="Calibri" w:eastAsia="Calibri"/>
          <w:u w:color="000000"/>
          <w:rtl w:val="0"/>
        </w:rPr>
        <w:t>van</w:t>
      </w:r>
      <w:r>
        <w:rPr>
          <w:rFonts w:ascii="Calibri" w:cs="Calibri" w:hAnsi="Calibri" w:eastAsia="Calibri"/>
          <w:u w:color="000000"/>
          <w:rtl w:val="0"/>
        </w:rPr>
        <w:t xml:space="preserve">á </w:t>
      </w:r>
      <w:r>
        <w:rPr>
          <w:rFonts w:ascii="Calibri" w:cs="Calibri" w:hAnsi="Calibri" w:eastAsia="Calibri"/>
          <w:u w:color="000000"/>
          <w:rtl w:val="0"/>
        </w:rPr>
        <w:t>v b</w:t>
      </w:r>
      <w:r>
        <w:rPr>
          <w:rFonts w:ascii="Calibri" w:cs="Calibri" w:hAnsi="Calibri" w:eastAsia="Calibri"/>
          <w:u w:color="000000"/>
          <w:rtl w:val="0"/>
        </w:rPr>
        <w:t>ěž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>é</w:t>
      </w:r>
      <w:r>
        <w:rPr>
          <w:rFonts w:ascii="Calibri" w:cs="Calibri" w:hAnsi="Calibri" w:eastAsia="Calibri"/>
          <w:u w:color="000000"/>
          <w:rtl w:val="0"/>
        </w:rPr>
        <w:t xml:space="preserve">m </w:t>
      </w:r>
      <w:r>
        <w:rPr>
          <w:rFonts w:ascii="Calibri" w:cs="Calibri" w:hAnsi="Calibri" w:eastAsia="Calibri"/>
          <w:u w:color="000000"/>
          <w:rtl w:val="0"/>
        </w:rPr>
        <w:t>ž</w:t>
      </w:r>
      <w:r>
        <w:rPr>
          <w:rFonts w:ascii="Calibri" w:cs="Calibri" w:hAnsi="Calibri" w:eastAsia="Calibri"/>
          <w:u w:color="000000"/>
          <w:rtl w:val="0"/>
        </w:rPr>
        <w:t>ivot</w:t>
      </w:r>
      <w:r>
        <w:rPr>
          <w:rFonts w:ascii="Calibri" w:cs="Calibri" w:hAnsi="Calibri" w:eastAsia="Calibri"/>
          <w:u w:color="000000"/>
          <w:rtl w:val="0"/>
        </w:rPr>
        <w:t xml:space="preserve">ě </w:t>
      </w:r>
      <w:r>
        <w:rPr>
          <w:rFonts w:ascii="Calibri" w:cs="Calibri" w:hAnsi="Calibri" w:eastAsia="Calibri"/>
          <w:u w:color="000000"/>
          <w:rtl w:val="0"/>
        </w:rPr>
        <w:t>k pr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ci i z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bav</w:t>
      </w:r>
      <w:r>
        <w:rPr>
          <w:rFonts w:ascii="Calibri" w:cs="Calibri" w:hAnsi="Calibri" w:eastAsia="Calibri"/>
          <w:u w:color="000000"/>
          <w:rtl w:val="0"/>
        </w:rPr>
        <w:t xml:space="preserve">ě </w:t>
      </w:r>
      <w:r>
        <w:rPr>
          <w:rFonts w:ascii="Calibri" w:cs="Calibri" w:hAnsi="Calibri" w:eastAsia="Calibri"/>
          <w:u w:color="000000"/>
          <w:rtl w:val="0"/>
        </w:rPr>
        <w:t>od notebook</w:t>
      </w:r>
      <w:r>
        <w:rPr>
          <w:rFonts w:ascii="Calibri" w:cs="Calibri" w:hAnsi="Calibri" w:eastAsia="Calibri"/>
          <w:u w:color="000000"/>
          <w:rtl w:val="0"/>
        </w:rPr>
        <w:t xml:space="preserve">ů </w:t>
      </w:r>
      <w:r>
        <w:rPr>
          <w:rFonts w:ascii="Calibri" w:cs="Calibri" w:hAnsi="Calibri" w:eastAsia="Calibri"/>
          <w:u w:color="000000"/>
          <w:rtl w:val="0"/>
        </w:rPr>
        <w:t>a stoln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ch po</w:t>
      </w:r>
      <w:r>
        <w:rPr>
          <w:rFonts w:ascii="Calibri" w:cs="Calibri" w:hAnsi="Calibri" w:eastAsia="Calibri"/>
          <w:u w:color="000000"/>
          <w:rtl w:val="0"/>
        </w:rPr>
        <w:t>čí</w:t>
      </w:r>
      <w:r>
        <w:rPr>
          <w:rFonts w:ascii="Calibri" w:cs="Calibri" w:hAnsi="Calibri" w:eastAsia="Calibri"/>
          <w:u w:color="000000"/>
          <w:rtl w:val="0"/>
        </w:rPr>
        <w:t>ta</w:t>
      </w:r>
      <w:r>
        <w:rPr>
          <w:rFonts w:ascii="Calibri" w:cs="Calibri" w:hAnsi="Calibri" w:eastAsia="Calibri"/>
          <w:u w:color="000000"/>
          <w:rtl w:val="0"/>
        </w:rPr>
        <w:t xml:space="preserve">čů </w:t>
      </w:r>
      <w:r>
        <w:rPr>
          <w:rFonts w:ascii="Calibri" w:cs="Calibri" w:hAnsi="Calibri" w:eastAsia="Calibri"/>
          <w:u w:color="000000"/>
          <w:rtl w:val="0"/>
        </w:rPr>
        <w:t>p</w:t>
      </w:r>
      <w:r>
        <w:rPr>
          <w:rFonts w:ascii="Calibri" w:cs="Calibri" w:hAnsi="Calibri" w:eastAsia="Calibri"/>
          <w:u w:color="000000"/>
          <w:rtl w:val="0"/>
        </w:rPr>
        <w:t>ř</w:t>
      </w:r>
      <w:r>
        <w:rPr>
          <w:rFonts w:ascii="Calibri" w:cs="Calibri" w:hAnsi="Calibri" w:eastAsia="Calibri"/>
          <w:u w:color="000000"/>
          <w:rtl w:val="0"/>
        </w:rPr>
        <w:t>es velk</w:t>
      </w:r>
      <w:r>
        <w:rPr>
          <w:rFonts w:ascii="Calibri" w:cs="Calibri" w:hAnsi="Calibri" w:eastAsia="Calibri"/>
          <w:u w:color="000000"/>
          <w:rtl w:val="0"/>
        </w:rPr>
        <w:t xml:space="preserve">á </w:t>
      </w:r>
      <w:r>
        <w:rPr>
          <w:rFonts w:ascii="Calibri" w:cs="Calibri" w:hAnsi="Calibri" w:eastAsia="Calibri"/>
          <w:u w:color="000000"/>
          <w:rtl w:val="0"/>
        </w:rPr>
        <w:t>data a</w:t>
      </w:r>
      <w:r>
        <w:rPr>
          <w:rFonts w:ascii="Calibri" w:cs="Calibri" w:hAnsi="Calibri" w:eastAsia="Calibri"/>
          <w:u w:color="000000"/>
          <w:rtl w:val="0"/>
        </w:rPr>
        <w:t xml:space="preserve">ž </w:t>
      </w:r>
      <w:r>
        <w:rPr>
          <w:rFonts w:ascii="Calibri" w:cs="Calibri" w:hAnsi="Calibri" w:eastAsia="Calibri"/>
          <w:u w:color="000000"/>
          <w:rtl w:val="0"/>
        </w:rPr>
        <w:t>po za</w:t>
      </w:r>
      <w:r>
        <w:rPr>
          <w:rFonts w:ascii="Calibri" w:cs="Calibri" w:hAnsi="Calibri" w:eastAsia="Calibri"/>
          <w:u w:color="000000"/>
          <w:rtl w:val="0"/>
        </w:rPr>
        <w:t>ří</w:t>
      </w:r>
      <w:r>
        <w:rPr>
          <w:rFonts w:ascii="Calibri" w:cs="Calibri" w:hAnsi="Calibri" w:eastAsia="Calibri"/>
          <w:u w:color="000000"/>
          <w:rtl w:val="0"/>
        </w:rPr>
        <w:t>zen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vyu</w:t>
      </w:r>
      <w:r>
        <w:rPr>
          <w:rFonts w:ascii="Calibri" w:cs="Calibri" w:hAnsi="Calibri" w:eastAsia="Calibri"/>
          <w:u w:color="000000"/>
          <w:rtl w:val="0"/>
        </w:rPr>
        <w:t>ží</w:t>
      </w:r>
      <w:r>
        <w:rPr>
          <w:rFonts w:ascii="Calibri" w:cs="Calibri" w:hAnsi="Calibri" w:eastAsia="Calibri"/>
          <w:u w:color="000000"/>
          <w:rtl w:val="0"/>
        </w:rPr>
        <w:t>vaj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c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IoT v chytr</w:t>
      </w:r>
      <w:r>
        <w:rPr>
          <w:rFonts w:ascii="Calibri" w:cs="Calibri" w:hAnsi="Calibri" w:eastAsia="Calibri"/>
          <w:u w:color="000000"/>
          <w:rtl w:val="0"/>
        </w:rPr>
        <w:t>ý</w:t>
      </w:r>
      <w:r>
        <w:rPr>
          <w:rFonts w:ascii="Calibri" w:cs="Calibri" w:hAnsi="Calibri" w:eastAsia="Calibri"/>
          <w:u w:color="000000"/>
          <w:rtl w:val="0"/>
        </w:rPr>
        <w:t xml:space="preserve">ch </w:t>
      </w:r>
      <w:r>
        <w:rPr>
          <w:rFonts w:ascii="Calibri" w:cs="Calibri" w:hAnsi="Calibri" w:eastAsia="Calibri"/>
          <w:u w:color="000000"/>
          <w:rtl w:val="0"/>
        </w:rPr>
        <w:t>č</w:t>
      </w:r>
      <w:r>
        <w:rPr>
          <w:rFonts w:ascii="Calibri" w:cs="Calibri" w:hAnsi="Calibri" w:eastAsia="Calibri"/>
          <w:u w:color="000000"/>
          <w:rtl w:val="0"/>
        </w:rPr>
        <w:t>i nositeln</w:t>
      </w:r>
      <w:r>
        <w:rPr>
          <w:rFonts w:ascii="Calibri" w:cs="Calibri" w:hAnsi="Calibri" w:eastAsia="Calibri"/>
          <w:u w:color="000000"/>
          <w:rtl w:val="0"/>
        </w:rPr>
        <w:t>ý</w:t>
      </w:r>
      <w:r>
        <w:rPr>
          <w:rFonts w:ascii="Calibri" w:cs="Calibri" w:hAnsi="Calibri" w:eastAsia="Calibri"/>
          <w:u w:color="000000"/>
          <w:rtl w:val="0"/>
        </w:rPr>
        <w:t>ch za</w:t>
      </w:r>
      <w:r>
        <w:rPr>
          <w:rFonts w:ascii="Calibri" w:cs="Calibri" w:hAnsi="Calibri" w:eastAsia="Calibri"/>
          <w:u w:color="000000"/>
          <w:rtl w:val="0"/>
        </w:rPr>
        <w:t>ří</w:t>
      </w:r>
      <w:r>
        <w:rPr>
          <w:rFonts w:ascii="Calibri" w:cs="Calibri" w:hAnsi="Calibri" w:eastAsia="Calibri"/>
          <w:u w:color="000000"/>
          <w:rtl w:val="0"/>
        </w:rPr>
        <w:t>zen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ch, v prototypov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a v</w:t>
      </w:r>
      <w:r>
        <w:rPr>
          <w:rFonts w:ascii="Calibri" w:cs="Calibri" w:hAnsi="Calibri" w:eastAsia="Calibri"/>
          <w:u w:color="000000"/>
          <w:rtl w:val="0"/>
        </w:rPr>
        <w:t>ý</w:t>
      </w:r>
      <w:r>
        <w:rPr>
          <w:rFonts w:ascii="Calibri" w:cs="Calibri" w:hAnsi="Calibri" w:eastAsia="Calibri"/>
          <w:u w:color="000000"/>
          <w:rtl w:val="0"/>
        </w:rPr>
        <w:t>rob</w:t>
      </w:r>
      <w:r>
        <w:rPr>
          <w:rFonts w:ascii="Calibri" w:cs="Calibri" w:hAnsi="Calibri" w:eastAsia="Calibri"/>
          <w:u w:color="000000"/>
          <w:rtl w:val="0"/>
        </w:rPr>
        <w:t xml:space="preserve">ě </w:t>
      </w:r>
      <w:r>
        <w:rPr>
          <w:rFonts w:ascii="Calibri" w:cs="Calibri" w:hAnsi="Calibri" w:eastAsia="Calibri"/>
          <w:u w:color="000000"/>
          <w:rtl w:val="0"/>
        </w:rPr>
        <w:t>na m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ru. Nejv</w:t>
      </w:r>
      <w:r>
        <w:rPr>
          <w:rFonts w:ascii="Calibri" w:cs="Calibri" w:hAnsi="Calibri" w:eastAsia="Calibri"/>
          <w:u w:color="000000"/>
          <w:rtl w:val="0"/>
        </w:rPr>
        <w:t>ě</w:t>
      </w:r>
      <w:r>
        <w:rPr>
          <w:rFonts w:ascii="Calibri" w:cs="Calibri" w:hAnsi="Calibri" w:eastAsia="Calibri"/>
          <w:u w:color="000000"/>
          <w:rtl w:val="0"/>
        </w:rPr>
        <w:t>t</w:t>
      </w:r>
      <w:r>
        <w:rPr>
          <w:rFonts w:ascii="Calibri" w:cs="Calibri" w:hAnsi="Calibri" w:eastAsia="Calibri"/>
          <w:u w:color="000000"/>
          <w:rtl w:val="0"/>
        </w:rPr>
        <w:t xml:space="preserve">ší </w:t>
      </w:r>
      <w:r>
        <w:rPr>
          <w:rFonts w:ascii="Calibri" w:cs="Calibri" w:hAnsi="Calibri" w:eastAsia="Calibri"/>
          <w:u w:color="000000"/>
          <w:rtl w:val="0"/>
        </w:rPr>
        <w:t>sv</w:t>
      </w:r>
      <w:r>
        <w:rPr>
          <w:rFonts w:ascii="Calibri" w:cs="Calibri" w:hAnsi="Calibri" w:eastAsia="Calibri"/>
          <w:u w:color="000000"/>
          <w:rtl w:val="0"/>
        </w:rPr>
        <w:t>ě</w:t>
      </w:r>
      <w:r>
        <w:rPr>
          <w:rFonts w:ascii="Calibri" w:cs="Calibri" w:hAnsi="Calibri" w:eastAsia="Calibri"/>
          <w:u w:color="000000"/>
          <w:rtl w:val="0"/>
        </w:rPr>
        <w:t>tov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v</w:t>
      </w:r>
      <w:r>
        <w:rPr>
          <w:rFonts w:ascii="Calibri" w:cs="Calibri" w:hAnsi="Calibri" w:eastAsia="Calibri"/>
          <w:u w:color="000000"/>
          <w:rtl w:val="0"/>
        </w:rPr>
        <w:t>ý</w:t>
      </w:r>
      <w:r>
        <w:rPr>
          <w:rFonts w:ascii="Calibri" w:cs="Calibri" w:hAnsi="Calibri" w:eastAsia="Calibri"/>
          <w:u w:color="000000"/>
          <w:rtl w:val="0"/>
        </w:rPr>
        <w:t>robci po</w:t>
      </w:r>
      <w:r>
        <w:rPr>
          <w:rFonts w:ascii="Calibri" w:cs="Calibri" w:hAnsi="Calibri" w:eastAsia="Calibri"/>
          <w:u w:color="000000"/>
          <w:rtl w:val="0"/>
        </w:rPr>
        <w:t>čí</w:t>
      </w:r>
      <w:r>
        <w:rPr>
          <w:rFonts w:ascii="Calibri" w:cs="Calibri" w:hAnsi="Calibri" w:eastAsia="Calibri"/>
          <w:u w:color="000000"/>
          <w:rtl w:val="0"/>
        </w:rPr>
        <w:t>ta</w:t>
      </w:r>
      <w:r>
        <w:rPr>
          <w:rFonts w:ascii="Calibri" w:cs="Calibri" w:hAnsi="Calibri" w:eastAsia="Calibri"/>
          <w:u w:color="000000"/>
          <w:rtl w:val="0"/>
        </w:rPr>
        <w:t>č</w:t>
      </w:r>
      <w:r>
        <w:rPr>
          <w:rFonts w:ascii="Calibri" w:cs="Calibri" w:hAnsi="Calibri" w:eastAsia="Calibri"/>
          <w:u w:color="000000"/>
          <w:rtl w:val="0"/>
        </w:rPr>
        <w:t>ov</w:t>
      </w:r>
      <w:r>
        <w:rPr>
          <w:rFonts w:ascii="Calibri" w:cs="Calibri" w:hAnsi="Calibri" w:eastAsia="Calibri"/>
          <w:u w:color="000000"/>
          <w:rtl w:val="0"/>
        </w:rPr>
        <w:t xml:space="preserve">é </w:t>
      </w:r>
      <w:r>
        <w:rPr>
          <w:rFonts w:ascii="Calibri" w:cs="Calibri" w:hAnsi="Calibri" w:eastAsia="Calibri"/>
          <w:u w:color="000000"/>
          <w:rtl w:val="0"/>
        </w:rPr>
        <w:t>techniky a poskytovatel</w:t>
      </w:r>
      <w:r>
        <w:rPr>
          <w:rFonts w:ascii="Calibri" w:cs="Calibri" w:hAnsi="Calibri" w:eastAsia="Calibri"/>
          <w:u w:color="000000"/>
          <w:rtl w:val="0"/>
        </w:rPr>
        <w:t xml:space="preserve">é </w:t>
      </w:r>
      <w:r>
        <w:rPr>
          <w:rFonts w:ascii="Calibri" w:cs="Calibri" w:hAnsi="Calibri" w:eastAsia="Calibri"/>
          <w:u w:color="000000"/>
          <w:rtl w:val="0"/>
        </w:rPr>
        <w:t>cloudov</w:t>
      </w:r>
      <w:r>
        <w:rPr>
          <w:rFonts w:ascii="Calibri" w:cs="Calibri" w:hAnsi="Calibri" w:eastAsia="Calibri"/>
          <w:u w:color="000000"/>
          <w:rtl w:val="0"/>
        </w:rPr>
        <w:t>ý</w:t>
      </w:r>
      <w:r>
        <w:rPr>
          <w:rFonts w:ascii="Calibri" w:cs="Calibri" w:hAnsi="Calibri" w:eastAsia="Calibri"/>
          <w:u w:color="000000"/>
          <w:rtl w:val="0"/>
        </w:rPr>
        <w:t>ch slu</w:t>
      </w:r>
      <w:r>
        <w:rPr>
          <w:rFonts w:ascii="Calibri" w:cs="Calibri" w:hAnsi="Calibri" w:eastAsia="Calibri"/>
          <w:u w:color="000000"/>
          <w:rtl w:val="0"/>
        </w:rPr>
        <w:t>ž</w:t>
      </w:r>
      <w:r>
        <w:rPr>
          <w:rFonts w:ascii="Calibri" w:cs="Calibri" w:hAnsi="Calibri" w:eastAsia="Calibri"/>
          <w:u w:color="000000"/>
          <w:rtl w:val="0"/>
        </w:rPr>
        <w:t>eb se ve sv</w:t>
      </w:r>
      <w:r>
        <w:rPr>
          <w:rFonts w:ascii="Calibri" w:cs="Calibri" w:hAnsi="Calibri" w:eastAsia="Calibri"/>
          <w:u w:color="000000"/>
          <w:rtl w:val="0"/>
        </w:rPr>
        <w:t>é</w:t>
      </w:r>
      <w:r>
        <w:rPr>
          <w:rFonts w:ascii="Calibri" w:cs="Calibri" w:hAnsi="Calibri" w:eastAsia="Calibri"/>
          <w:u w:color="000000"/>
          <w:rtl w:val="0"/>
        </w:rPr>
        <w:t>m v</w:t>
      </w:r>
      <w:r>
        <w:rPr>
          <w:rFonts w:ascii="Calibri" w:cs="Calibri" w:hAnsi="Calibri" w:eastAsia="Calibri"/>
          <w:u w:color="000000"/>
          <w:rtl w:val="0"/>
        </w:rPr>
        <w:t>ý</w:t>
      </w:r>
      <w:r>
        <w:rPr>
          <w:rFonts w:ascii="Calibri" w:cs="Calibri" w:hAnsi="Calibri" w:eastAsia="Calibri"/>
          <w:u w:color="000000"/>
          <w:rtl w:val="0"/>
        </w:rPr>
        <w:t>voji spol</w:t>
      </w:r>
      <w:r>
        <w:rPr>
          <w:rFonts w:ascii="Calibri" w:cs="Calibri" w:hAnsi="Calibri" w:eastAsia="Calibri"/>
          <w:u w:color="000000"/>
          <w:rtl w:val="0"/>
        </w:rPr>
        <w:t>é</w:t>
      </w:r>
      <w:r>
        <w:rPr>
          <w:rFonts w:ascii="Calibri" w:cs="Calibri" w:hAnsi="Calibri" w:eastAsia="Calibri"/>
          <w:u w:color="000000"/>
          <w:rtl w:val="0"/>
        </w:rPr>
        <w:t>haj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na Kingston. Na</w:t>
      </w:r>
      <w:r>
        <w:rPr>
          <w:rFonts w:ascii="Calibri" w:cs="Calibri" w:hAnsi="Calibri" w:eastAsia="Calibri"/>
          <w:u w:color="000000"/>
          <w:rtl w:val="0"/>
        </w:rPr>
        <w:t>š</w:t>
      </w:r>
      <w:r>
        <w:rPr>
          <w:rFonts w:ascii="Calibri" w:cs="Calibri" w:hAnsi="Calibri" w:eastAsia="Calibri"/>
          <w:u w:color="000000"/>
          <w:rtl w:val="0"/>
        </w:rPr>
        <w:t>e zaujet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pro v</w:t>
      </w:r>
      <w:r>
        <w:rPr>
          <w:rFonts w:ascii="Calibri" w:cs="Calibri" w:hAnsi="Calibri" w:eastAsia="Calibri"/>
          <w:u w:color="000000"/>
          <w:rtl w:val="0"/>
        </w:rPr>
        <w:t>ě</w:t>
      </w:r>
      <w:r>
        <w:rPr>
          <w:rFonts w:ascii="Calibri" w:cs="Calibri" w:hAnsi="Calibri" w:eastAsia="Calibri"/>
          <w:u w:color="000000"/>
          <w:rtl w:val="0"/>
        </w:rPr>
        <w:t>c posouv</w:t>
      </w:r>
      <w:r>
        <w:rPr>
          <w:rFonts w:ascii="Calibri" w:cs="Calibri" w:hAnsi="Calibri" w:eastAsia="Calibri"/>
          <w:u w:color="000000"/>
          <w:rtl w:val="0"/>
        </w:rPr>
        <w:t xml:space="preserve">á </w:t>
      </w:r>
      <w:r>
        <w:rPr>
          <w:rFonts w:ascii="Calibri" w:cs="Calibri" w:hAnsi="Calibri" w:eastAsia="Calibri"/>
          <w:u w:color="000000"/>
          <w:rtl w:val="0"/>
        </w:rPr>
        <w:t>technologie, kter</w:t>
      </w:r>
      <w:r>
        <w:rPr>
          <w:rFonts w:ascii="Calibri" w:cs="Calibri" w:hAnsi="Calibri" w:eastAsia="Calibri"/>
          <w:u w:color="000000"/>
          <w:rtl w:val="0"/>
        </w:rPr>
        <w:t xml:space="preserve">é 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s prov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zej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ka</w:t>
      </w:r>
      <w:r>
        <w:rPr>
          <w:rFonts w:ascii="Calibri" w:cs="Calibri" w:hAnsi="Calibri" w:eastAsia="Calibri"/>
          <w:u w:color="000000"/>
          <w:rtl w:val="0"/>
        </w:rPr>
        <w:t>ž</w:t>
      </w:r>
      <w:r>
        <w:rPr>
          <w:rFonts w:ascii="Calibri" w:cs="Calibri" w:hAnsi="Calibri" w:eastAsia="Calibri"/>
          <w:u w:color="000000"/>
          <w:rtl w:val="0"/>
        </w:rPr>
        <w:t>d</w:t>
      </w:r>
      <w:r>
        <w:rPr>
          <w:rFonts w:ascii="Calibri" w:cs="Calibri" w:hAnsi="Calibri" w:eastAsia="Calibri"/>
          <w:u w:color="000000"/>
          <w:rtl w:val="0"/>
        </w:rPr>
        <w:t xml:space="preserve">ý </w:t>
      </w:r>
      <w:r>
        <w:rPr>
          <w:rFonts w:ascii="Calibri" w:cs="Calibri" w:hAnsi="Calibri" w:eastAsia="Calibri"/>
          <w:u w:color="000000"/>
          <w:rtl w:val="0"/>
        </w:rPr>
        <w:t>den. Nevyr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b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me jenom produkty, ale pom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h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me naplnit o</w:t>
      </w:r>
      <w:r>
        <w:rPr>
          <w:rFonts w:ascii="Calibri" w:cs="Calibri" w:hAnsi="Calibri" w:eastAsia="Calibri"/>
          <w:u w:color="000000"/>
          <w:rtl w:val="0"/>
        </w:rPr>
        <w:t>č</w:t>
      </w:r>
      <w:r>
        <w:rPr>
          <w:rFonts w:ascii="Calibri" w:cs="Calibri" w:hAnsi="Calibri" w:eastAsia="Calibri"/>
          <w:u w:color="000000"/>
          <w:rtl w:val="0"/>
        </w:rPr>
        <w:t>ek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v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>na</w:t>
      </w:r>
      <w:r>
        <w:rPr>
          <w:rFonts w:ascii="Calibri" w:cs="Calibri" w:hAnsi="Calibri" w:eastAsia="Calibri"/>
          <w:u w:color="000000"/>
          <w:rtl w:val="0"/>
        </w:rPr>
        <w:t>š</w:t>
      </w:r>
      <w:r>
        <w:rPr>
          <w:rFonts w:ascii="Calibri" w:cs="Calibri" w:hAnsi="Calibri" w:eastAsia="Calibri"/>
          <w:u w:color="000000"/>
          <w:rtl w:val="0"/>
        </w:rPr>
        <w:t>ich z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kazn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k</w:t>
      </w:r>
      <w:r>
        <w:rPr>
          <w:rFonts w:ascii="Calibri" w:cs="Calibri" w:hAnsi="Calibri" w:eastAsia="Calibri"/>
          <w:u w:color="000000"/>
          <w:rtl w:val="0"/>
        </w:rPr>
        <w:t xml:space="preserve">ů </w:t>
      </w:r>
      <w:r>
        <w:rPr>
          <w:rFonts w:ascii="Calibri" w:cs="Calibri" w:hAnsi="Calibri" w:eastAsia="Calibri"/>
          <w:u w:color="000000"/>
          <w:rtl w:val="0"/>
        </w:rPr>
        <w:t>a vytv</w:t>
      </w:r>
      <w:r>
        <w:rPr>
          <w:rFonts w:ascii="Calibri" w:cs="Calibri" w:hAnsi="Calibri" w:eastAsia="Calibri"/>
          <w:u w:color="000000"/>
          <w:rtl w:val="0"/>
        </w:rPr>
        <w:t>áří</w:t>
      </w:r>
      <w:r>
        <w:rPr>
          <w:rFonts w:ascii="Calibri" w:cs="Calibri" w:hAnsi="Calibri" w:eastAsia="Calibri"/>
          <w:u w:color="000000"/>
          <w:rtl w:val="0"/>
        </w:rPr>
        <w:t xml:space="preserve">me </w:t>
      </w:r>
      <w:r>
        <w:rPr>
          <w:rFonts w:ascii="Calibri" w:cs="Calibri" w:hAnsi="Calibri" w:eastAsia="Calibri"/>
          <w:u w:color="000000"/>
          <w:rtl w:val="0"/>
        </w:rPr>
        <w:t>ř</w:t>
      </w:r>
      <w:r>
        <w:rPr>
          <w:rFonts w:ascii="Calibri" w:cs="Calibri" w:hAnsi="Calibri" w:eastAsia="Calibri"/>
          <w:u w:color="000000"/>
          <w:rtl w:val="0"/>
        </w:rPr>
        <w:t>e</w:t>
      </w:r>
      <w:r>
        <w:rPr>
          <w:rFonts w:ascii="Calibri" w:cs="Calibri" w:hAnsi="Calibri" w:eastAsia="Calibri"/>
          <w:u w:color="000000"/>
          <w:rtl w:val="0"/>
        </w:rPr>
        <w:t>š</w:t>
      </w:r>
      <w:r>
        <w:rPr>
          <w:rFonts w:ascii="Calibri" w:cs="Calibri" w:hAnsi="Calibri" w:eastAsia="Calibri"/>
          <w:u w:color="000000"/>
          <w:rtl w:val="0"/>
        </w:rPr>
        <w:t>en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, kter</w:t>
      </w:r>
      <w:r>
        <w:rPr>
          <w:rFonts w:ascii="Calibri" w:cs="Calibri" w:hAnsi="Calibri" w:eastAsia="Calibri"/>
          <w:u w:color="000000"/>
          <w:rtl w:val="0"/>
        </w:rPr>
        <w:t xml:space="preserve">á </w:t>
      </w:r>
      <w:r>
        <w:rPr>
          <w:rFonts w:ascii="Calibri" w:cs="Calibri" w:hAnsi="Calibri" w:eastAsia="Calibri"/>
          <w:u w:color="000000"/>
          <w:rtl w:val="0"/>
        </w:rPr>
        <w:t>dok</w:t>
      </w:r>
      <w:r>
        <w:rPr>
          <w:rFonts w:ascii="Calibri" w:cs="Calibri" w:hAnsi="Calibri" w:eastAsia="Calibri"/>
          <w:u w:color="000000"/>
          <w:rtl w:val="0"/>
        </w:rPr>
        <w:t>áž</w:t>
      </w:r>
      <w:r>
        <w:rPr>
          <w:rFonts w:ascii="Calibri" w:cs="Calibri" w:hAnsi="Calibri" w:eastAsia="Calibri"/>
          <w:u w:color="000000"/>
          <w:rtl w:val="0"/>
        </w:rPr>
        <w:t>ou n</w:t>
      </w:r>
      <w:r>
        <w:rPr>
          <w:rFonts w:ascii="Calibri" w:cs="Calibri" w:hAnsi="Calibri" w:eastAsia="Calibri"/>
          <w:u w:color="000000"/>
          <w:rtl w:val="0"/>
        </w:rPr>
        <w:t>ě</w:t>
      </w:r>
      <w:r>
        <w:rPr>
          <w:rFonts w:ascii="Calibri" w:cs="Calibri" w:hAnsi="Calibri" w:eastAsia="Calibri"/>
          <w:u w:color="000000"/>
          <w:rtl w:val="0"/>
        </w:rPr>
        <w:t>co zm</w:t>
      </w:r>
      <w:r>
        <w:rPr>
          <w:rFonts w:ascii="Calibri" w:cs="Calibri" w:hAnsi="Calibri" w:eastAsia="Calibri"/>
          <w:u w:color="000000"/>
          <w:rtl w:val="0"/>
        </w:rPr>
        <w:t>ě</w:t>
      </w:r>
      <w:r>
        <w:rPr>
          <w:rFonts w:ascii="Calibri" w:cs="Calibri" w:hAnsi="Calibri" w:eastAsia="Calibri"/>
          <w:u w:color="000000"/>
          <w:rtl w:val="0"/>
        </w:rPr>
        <w:t>nit k lep</w:t>
      </w:r>
      <w:r>
        <w:rPr>
          <w:rFonts w:ascii="Calibri" w:cs="Calibri" w:hAnsi="Calibri" w:eastAsia="Calibri"/>
          <w:u w:color="000000"/>
          <w:rtl w:val="0"/>
        </w:rPr>
        <w:t>ší</w:t>
      </w:r>
      <w:r>
        <w:rPr>
          <w:rFonts w:ascii="Calibri" w:cs="Calibri" w:hAnsi="Calibri" w:eastAsia="Calibri"/>
          <w:u w:color="000000"/>
          <w:rtl w:val="0"/>
        </w:rPr>
        <w:t>mu. Kingston je s v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 xml:space="preserve">mi </w:t>
      </w:r>
      <w:r>
        <w:rPr>
          <w:rFonts w:ascii="Calibri" w:cs="Calibri" w:hAnsi="Calibri" w:eastAsia="Calibri"/>
          <w:u w:color="000000"/>
          <w:rtl w:val="0"/>
        </w:rPr>
        <w:t xml:space="preserve">– </w:t>
      </w:r>
      <w:r>
        <w:rPr>
          <w:rFonts w:ascii="Calibri" w:cs="Calibri" w:hAnsi="Calibri" w:eastAsia="Calibri"/>
          <w:u w:color="000000"/>
          <w:rtl w:val="0"/>
        </w:rPr>
        <w:t xml:space="preserve">Kingston Is With You </w:t>
      </w:r>
      <w:r>
        <w:rPr>
          <w:rFonts w:ascii="Calibri" w:cs="Calibri" w:hAnsi="Calibri" w:eastAsia="Calibri"/>
          <w:u w:color="000000"/>
          <w:rtl w:val="0"/>
        </w:rPr>
        <w:t xml:space="preserve">– </w:t>
      </w:r>
      <w:r>
        <w:rPr>
          <w:rFonts w:ascii="Calibri" w:cs="Calibri" w:hAnsi="Calibri" w:eastAsia="Calibri"/>
          <w:u w:color="000000"/>
          <w:rtl w:val="0"/>
        </w:rPr>
        <w:t>v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c o n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 xml:space="preserve">s najdete na </w:t>
      </w:r>
      <w:r>
        <w:rPr>
          <w:rStyle w:val="Hyperlink.2"/>
          <w:rFonts w:ascii="Calibri" w:cs="Calibri" w:hAnsi="Calibri" w:eastAsia="Calibri"/>
          <w:color w:val="0563c1"/>
          <w:u w:val="single" w:color="0563c1"/>
          <w:rtl w:val="0"/>
        </w:rPr>
        <w:fldChar w:fldCharType="begin" w:fldLock="0"/>
      </w:r>
      <w:r>
        <w:rPr>
          <w:rStyle w:val="Hyperlink.2"/>
          <w:rFonts w:ascii="Calibri" w:cs="Calibri" w:hAnsi="Calibri" w:eastAsia="Calibri"/>
          <w:color w:val="0563c1"/>
          <w:u w:val="single" w:color="0563c1"/>
          <w:rtl w:val="0"/>
        </w:rPr>
        <w:instrText xml:space="preserve"> HYPERLINK "http://www.kingston.com/?utm_source=pr"</w:instrText>
      </w:r>
      <w:r>
        <w:rPr>
          <w:rStyle w:val="Hyperlink.2"/>
          <w:rFonts w:ascii="Calibri" w:cs="Calibri" w:hAnsi="Calibri" w:eastAsia="Calibri"/>
          <w:color w:val="0563c1"/>
          <w:u w:val="single" w:color="0563c1"/>
          <w:rtl w:val="0"/>
        </w:rPr>
        <w:fldChar w:fldCharType="separate" w:fldLock="0"/>
      </w:r>
      <w:r>
        <w:rPr>
          <w:rStyle w:val="Hyperlink.2"/>
          <w:rFonts w:ascii="Calibri" w:cs="Calibri" w:hAnsi="Calibri" w:eastAsia="Calibri"/>
          <w:color w:val="0563c1"/>
          <w:u w:val="single" w:color="0563c1"/>
          <w:rtl w:val="0"/>
        </w:rPr>
        <w:t>Kingston.com</w:t>
      </w:r>
      <w:r>
        <w:rPr>
          <w:u w:color="000000"/>
          <w:rtl w:val="0"/>
        </w:rPr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u w:color="000000"/>
          <w:rtl w:val="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m Debbie Fowler, Kingston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>Digital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nce Kingston </w:t>
      </w:r>
      <w:r>
        <w:rPr>
          <w:rStyle w:val="Hyperlink.3"/>
          <w:rFonts w:ascii="Calibri" w:cs="Calibri" w:hAnsi="Calibri" w:eastAsia="Calibri"/>
          <w:color w:val="0000ff"/>
          <w:sz w:val="16"/>
          <w:szCs w:val="16"/>
          <w:u w:val="single" w:color="0000ff"/>
          <w:rtl w:val="0"/>
        </w:rPr>
        <w:fldChar w:fldCharType="begin" w:fldLock="0"/>
      </w:r>
      <w:r>
        <w:rPr>
          <w:rStyle w:val="Hyperlink.3"/>
          <w:rFonts w:ascii="Calibri" w:cs="Calibri" w:hAnsi="Calibri" w:eastAsia="Calibri"/>
          <w:color w:val="0000ff"/>
          <w:sz w:val="16"/>
          <w:szCs w:val="16"/>
          <w:u w:val="single" w:color="0000ff"/>
          <w:rtl w:val="0"/>
        </w:rPr>
        <w:instrText xml:space="preserve"> HYPERLINK "https://www.kingston.com/en/company/press"</w:instrText>
      </w:r>
      <w:r>
        <w:rPr>
          <w:rStyle w:val="Hyperlink.3"/>
          <w:rFonts w:ascii="Calibri" w:cs="Calibri" w:hAnsi="Calibri" w:eastAsia="Calibri"/>
          <w:color w:val="0000ff"/>
          <w:sz w:val="16"/>
          <w:szCs w:val="16"/>
          <w:u w:val="single" w:color="0000ff"/>
          <w:rtl w:val="0"/>
        </w:rPr>
        <w:fldChar w:fldCharType="separate" w:fldLock="0"/>
      </w:r>
      <w:r>
        <w:rPr>
          <w:rStyle w:val="Hyperlink.3"/>
          <w:rFonts w:ascii="Calibri" w:cs="Calibri" w:hAnsi="Calibri" w:eastAsia="Calibri"/>
          <w:color w:val="0000ff"/>
          <w:sz w:val="16"/>
          <w:szCs w:val="16"/>
          <w:u w:val="single" w:color="0000ff"/>
          <w:rtl w:val="0"/>
        </w:rPr>
        <w:t>zde</w:t>
      </w:r>
      <w:r>
        <w:rPr>
          <w:u w:color="000000"/>
          <w:rtl w:val="0"/>
        </w:rPr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bidi w:val="0"/>
        <w:ind w:left="0" w:right="0" w:firstLine="0"/>
        <w:jc w:val="center"/>
        <w:rPr>
          <w:rStyle w:val="None"/>
          <w:rFonts w:ascii="Calibri" w:cs="Calibri" w:hAnsi="Calibri" w:eastAsia="Calibri"/>
          <w:u w:color="000000"/>
          <w:rtl w:val="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###</w:t>
      </w: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u w:color="000000"/>
          <w:rtl w:val="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16"/>
          <w:szCs w:val="16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16"/>
          <w:szCs w:val="16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shd w:val="clear" w:color="auto" w:fill="ffffff"/>
          <w:rtl w:val="0"/>
        </w:rPr>
        <w:t>  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sz w:val="24"/>
          <w:szCs w:val="24"/>
          <w:u w:color="000000"/>
          <w:rtl w:val="0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 xml:space="preserve">Kingston 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en-US"/>
        </w:rPr>
        <w:t>Digital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 xml:space="preserve"> Europe Co LLP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 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Hyperlink.4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fldChar w:fldCharType="begin" w:fldLock="0"/>
      </w:r>
      <w:r>
        <w:rPr>
          <w:rStyle w:val="Hyperlink.4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instrText xml:space="preserve"> HYPERLINK "mailto:Dfowler@kingston.eu"</w:instrText>
      </w:r>
      <w:r>
        <w:rPr>
          <w:rStyle w:val="Hyperlink.4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fldChar w:fldCharType="separate" w:fldLock="0"/>
      </w:r>
      <w:r>
        <w:rPr>
          <w:rStyle w:val="Hyperlink.4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t>Dfowler@kingston.eu</w:t>
      </w:r>
      <w:r>
        <w:rPr>
          <w:u w:color="000000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16"/>
          <w:szCs w:val="16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á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 xml:space="preserve">Taktiq Communications s.r.o. 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+420 739 415 163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Style w:val="Hyperlink.4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fldChar w:fldCharType="begin" w:fldLock="0"/>
      </w:r>
      <w:r>
        <w:rPr>
          <w:rStyle w:val="Hyperlink.4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instrText xml:space="preserve"> HYPERLINK "mailto:jasna.sykorova@taktiq.com"</w:instrText>
      </w:r>
      <w:r>
        <w:rPr>
          <w:rStyle w:val="Hyperlink.4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fldChar w:fldCharType="separate" w:fldLock="0"/>
      </w:r>
      <w:r>
        <w:rPr>
          <w:rStyle w:val="Hyperlink.4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t>jasna.sykorova@taktiq.com</w:t>
      </w:r>
      <w:r>
        <w:rPr>
          <w:u w:color="000000"/>
          <w:rtl w:val="0"/>
        </w:rPr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z w:val="22"/>
      <w:szCs w:val="22"/>
      <w:lang w:val="en-US"/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rFonts w:ascii="Calibri" w:cs="Calibri" w:hAnsi="Calibri" w:eastAsia="Calibri"/>
      <w:color w:val="0563c1"/>
      <w:u w:val="single" w:color="0563c1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