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2367228" cy="48577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28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jc w:val="center"/>
      </w:pPr>
      <w:r>
        <w:rPr>
          <w:color w:val="0000ff"/>
          <w:sz w:val="18"/>
          <w:szCs w:val="18"/>
          <w:u w:color="0000ff"/>
          <w:rtl w:val="0"/>
        </w:rPr>
        <w:tab/>
        <w:tab/>
        <w:tab/>
        <w:tab/>
        <w:t xml:space="preserve">      </w:t>
      </w:r>
    </w:p>
    <w:p>
      <w:pPr>
        <w:pStyle w:val="Normal.0"/>
        <w:jc w:val="center"/>
      </w:pPr>
    </w:p>
    <w:p>
      <w:pPr>
        <w:pStyle w:val="Normal.0"/>
        <w:rPr>
          <w:rFonts w:ascii="Calibri" w:cs="Calibri" w:hAnsi="Calibri" w:eastAsia="Calibri"/>
          <w:color w:val="ff0000"/>
          <w:sz w:val="18"/>
          <w:szCs w:val="18"/>
          <w:u w:color="ff0000"/>
        </w:rPr>
      </w:pPr>
      <w:r>
        <w:rPr>
          <w:rtl w:val="0"/>
        </w:rPr>
        <w:t xml:space="preserve">                                              </w:t>
      </w:r>
      <w:r>
        <w:drawing>
          <wp:inline distT="0" distB="0" distL="0" distR="0">
            <wp:extent cx="1905000" cy="1200150"/>
            <wp:effectExtent l="0" t="0" r="0" b="0"/>
            <wp:docPr id="1073741826" name="officeArt object" descr="Picture 14463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44631383" descr="Picture 14463138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rPr>
          <w:rFonts w:ascii="Times New Roman" w:cs="Times New Roman" w:hAnsi="Times New Roman" w:eastAsia="Times New Roman"/>
          <w:color w:val="ff0000"/>
          <w:u w:color="ff0000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Kingston Digital uv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na trh v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š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estrann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USB flash disk DataTraveler Duo s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 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dvoj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m rozhran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m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Dvojice konektor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ů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pro p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ipojen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 port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ů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m USB-A a USB-C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®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Dvojice odoln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ch a spolehliv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ch posuvn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ch kryt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ů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nam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sto odn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mateln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ch krytek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after="100"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Sunbury-on-Thames, Spojen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kr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lovstv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19.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ří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jna 2020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robcem flash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pobo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en-US"/>
        </w:rPr>
        <w:t>kou Kingston Technology Company,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l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dra v oblasti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technologick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dnes ohl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sila 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stek do svoj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rodiny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estrann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ch USB flash disk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 dv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ma rozhran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 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"https://www.kingston.com/us/usb-flash-drives/datatraveler-duo-usb-flash-drive?utm_source=pr"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DataTraveler</w:t>
      </w:r>
      <w:r>
        <w:rPr/>
        <w:fldChar w:fldCharType="end" w:fldLock="0"/>
      </w:r>
      <w:r>
        <w:rPr>
          <w:rFonts w:ascii="Times New Roman" w:hAnsi="Times New Roman" w:hint="default"/>
          <w:color w:val="2a05fa"/>
          <w:sz w:val="22"/>
          <w:szCs w:val="22"/>
          <w:u w:val="single" w:color="2a05fa"/>
          <w:vertAlign w:val="superscript"/>
          <w:rtl w:val="0"/>
        </w:rPr>
        <w:t>®</w:t>
      </w:r>
      <w:r>
        <w:rPr>
          <w:rFonts w:ascii="Times New Roman" w:hAnsi="Times New Roman"/>
          <w:color w:val="2a05fa"/>
          <w:sz w:val="22"/>
          <w:szCs w:val="22"/>
          <w:u w:val="single" w:color="2a05fa"/>
          <w:rtl w:val="0"/>
          <w:lang w:val="it-IT"/>
        </w:rPr>
        <w:t xml:space="preserve"> Duo</w:t>
      </w:r>
      <w:r>
        <w:rPr>
          <w:rFonts w:ascii="Times New Roman" w:hAnsi="Times New Roman"/>
          <w:sz w:val="22"/>
          <w:szCs w:val="22"/>
          <w:rtl w:val="0"/>
        </w:rPr>
        <w:t>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pt-PT"/>
        </w:rPr>
        <w:t>maxim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flexibilitu majitel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 nejnov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  <w:lang w:val="sv-SE"/>
        </w:rPr>
        <w:t>ch i star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ch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DataTraveler Duo je vybaven dv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ma USB konektory, kter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funguj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se standardn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 porty USB typu A a USB typu C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1</w:t>
      </w:r>
      <w:r>
        <w:rPr>
          <w:rFonts w:ascii="Times New Roman" w:hAnsi="Times New Roman"/>
          <w:sz w:val="22"/>
          <w:szCs w:val="22"/>
          <w:rtl w:val="0"/>
        </w:rPr>
        <w:t>. Rozhran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"https://www.kingston.com/unitedkingdom/en/usb-flash-drives/usb-30"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USB</w:t>
      </w:r>
      <w:r>
        <w:rPr/>
        <w:fldChar w:fldCharType="end" w:fldLock="0"/>
      </w:r>
      <w:r>
        <w:rPr>
          <w:rFonts w:ascii="Times New Roman" w:hAnsi="Times New Roman"/>
          <w:color w:val="0000ff"/>
          <w:sz w:val="22"/>
          <w:szCs w:val="22"/>
          <w:u w:val="single" w:color="0000ff"/>
          <w:rtl w:val="0"/>
        </w:rPr>
        <w:t xml:space="preserve"> 3.2</w:t>
      </w:r>
      <w:r>
        <w:rPr>
          <w:rFonts w:ascii="Times New Roman" w:hAnsi="Times New Roman"/>
          <w:sz w:val="22"/>
          <w:szCs w:val="22"/>
          <w:rtl w:val="0"/>
        </w:rPr>
        <w:t xml:space="preserve"> Gen 1 umo</w:t>
      </w:r>
      <w:r>
        <w:rPr>
          <w:rFonts w:ascii="Times New Roman" w:hAnsi="Times New Roman" w:hint="default"/>
          <w:sz w:val="22"/>
          <w:szCs w:val="22"/>
          <w:rtl w:val="0"/>
        </w:rPr>
        <w:t>žň</w:t>
      </w:r>
      <w:r>
        <w:rPr>
          <w:rFonts w:ascii="Times New Roman" w:hAnsi="Times New Roman"/>
          <w:sz w:val="22"/>
          <w:szCs w:val="22"/>
          <w:rtl w:val="0"/>
        </w:rPr>
        <w:t>uje rychl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Fonts w:ascii="Times New Roman" w:hAnsi="Times New Roman"/>
          <w:sz w:val="22"/>
          <w:szCs w:val="22"/>
          <w:rtl w:val="0"/>
        </w:rPr>
        <w:t xml:space="preserve"> 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stup k dokument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m, fotografi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m, vide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m, hudb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  <w:lang w:val="it-IT"/>
        </w:rPr>
        <w:t>a dal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m soubor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 a jejich snadn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es-ES_tradnl"/>
        </w:rPr>
        <w:t>enos a sd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mezi notebooky, stoln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 po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ta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 a mobiln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mi. Disk s dvoj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rozhran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je tak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ide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pt-PT"/>
        </w:rPr>
        <w:t>m 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davn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lo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dat s kapacitou 32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GB nebo 64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GB. Nepou</w:t>
      </w:r>
      <w:r>
        <w:rPr>
          <w:rFonts w:ascii="Times New Roman" w:hAnsi="Times New Roman" w:hint="default"/>
          <w:sz w:val="22"/>
          <w:szCs w:val="22"/>
          <w:rtl w:val="0"/>
        </w:rPr>
        <w:t>ží</w:t>
      </w:r>
      <w:r>
        <w:rPr>
          <w:rFonts w:ascii="Times New Roman" w:hAnsi="Times New Roman"/>
          <w:sz w:val="22"/>
          <w:szCs w:val="22"/>
          <w:rtl w:val="0"/>
          <w:lang w:val="nl-NL"/>
        </w:rPr>
        <w:t>van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konektory je mo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de-DE"/>
        </w:rPr>
        <w:t>chr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nit pomoc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dvojice posuvn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kryt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Normal.0"/>
        <w:spacing w:after="100"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DT Duo je nejnov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m dopl</w:t>
      </w:r>
      <w:r>
        <w:rPr>
          <w:rFonts w:ascii="Times New Roman" w:hAnsi="Times New Roman" w:hint="default"/>
          <w:sz w:val="22"/>
          <w:szCs w:val="22"/>
          <w:rtl w:val="0"/>
        </w:rPr>
        <w:t>ň</w:t>
      </w:r>
      <w:r>
        <w:rPr>
          <w:rFonts w:ascii="Times New Roman" w:hAnsi="Times New Roman"/>
          <w:sz w:val="22"/>
          <w:szCs w:val="22"/>
          <w:rtl w:val="0"/>
        </w:rPr>
        <w:t>kem rodiny plug-and-play disk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Duo, kter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podporuj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mobilitu:</w:t>
      </w:r>
    </w:p>
    <w:p>
      <w:pPr>
        <w:pStyle w:val="List Paragraph"/>
        <w:numPr>
          <w:ilvl w:val="0"/>
          <w:numId w:val="4"/>
        </w:numPr>
        <w:bidi w:val="0"/>
        <w:spacing w:after="100" w:line="360" w:lineRule="auto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DataTraveler microDuo 3C (DTDUO3C)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: Flash disk s dvoj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 rozhran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m, kter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pracuje se standardn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 USB a USB-C portem s velkou rychlost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 č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ten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100 MB/s. Je dod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 s kapacitou 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128 GB, co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poskytuje spoustu dodate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ho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ú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lo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ž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ho prostoru pro nejnov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ě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smartphony, tablety, PC i Mac po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čí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ta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 xml:space="preserve">e. 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DataTraveler microDuo 3.0 G2 (DTDUO3G2)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: Flash disk s dvoj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 rozhran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>m micro-USB a USB-A pro smartphony a tablety se syst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pt-PT"/>
        </w:rPr>
        <w:t>mem Android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™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, kter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podporuj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funkci USB OTG (On-The-Go). DTDUO3G2 se d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ipojit jako p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davn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é ú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lo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ž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dat (s kapacitou 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pt-PT"/>
        </w:rPr>
        <w:t>128 GB) do port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fr-FR"/>
        </w:rPr>
        <w:t>micro USB pou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ží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nl-NL"/>
        </w:rPr>
        <w:t>van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ý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ch k nab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jen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. Umo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žň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uje rychl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 snadn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enos soubor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ů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, fotografi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s-ES_tradnl"/>
        </w:rPr>
        <w:t>a vide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mezi mobiln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mi za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mi a PC.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odoln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a stylov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flash disk DT Duo s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dvoj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rozhran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dopl</w:t>
      </w:r>
      <w:r>
        <w:rPr>
          <w:rFonts w:ascii="Times New Roman" w:hAnsi="Times New Roman" w:hint="default"/>
          <w:sz w:val="22"/>
          <w:szCs w:val="22"/>
          <w:rtl w:val="0"/>
        </w:rPr>
        <w:t>ň</w:t>
      </w:r>
      <w:r>
        <w:rPr>
          <w:rFonts w:ascii="Times New Roman" w:hAnsi="Times New Roman"/>
          <w:sz w:val="22"/>
          <w:szCs w:val="22"/>
          <w:rtl w:val="0"/>
        </w:rPr>
        <w:t>uje st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rostouc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nl-NL"/>
        </w:rPr>
        <w:t>et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 xml:space="preserve">USB-C portem o velmi </w:t>
      </w:r>
      <w:r>
        <w:rPr>
          <w:rFonts w:ascii="Times New Roman" w:hAnsi="Times New Roman" w:hint="default"/>
          <w:sz w:val="22"/>
          <w:szCs w:val="22"/>
          <w:rtl w:val="0"/>
        </w:rPr>
        <w:t>žá</w:t>
      </w:r>
      <w:r>
        <w:rPr>
          <w:rFonts w:ascii="Times New Roman" w:hAnsi="Times New Roman"/>
          <w:sz w:val="22"/>
          <w:szCs w:val="22"/>
          <w:rtl w:val="0"/>
        </w:rPr>
        <w:t>danou funkcionalitu,</w:t>
      </w:r>
      <w:r>
        <w:rPr>
          <w:rFonts w:ascii="Times New Roman" w:hAnsi="Times New Roman" w:hint="default"/>
          <w:sz w:val="22"/>
          <w:szCs w:val="22"/>
          <w:rtl w:val="0"/>
        </w:rPr>
        <w:t>“ ř</w:t>
      </w:r>
      <w:r>
        <w:rPr>
          <w:rFonts w:ascii="Times New Roman" w:hAnsi="Times New Roman"/>
          <w:sz w:val="22"/>
          <w:szCs w:val="22"/>
          <w:rtl w:val="0"/>
        </w:rPr>
        <w:t>ekl Oscar Escayola Kaloudis, produktov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mana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 xml:space="preserve">er pro flash produkty Kingston v regionu EMEA.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Je vybaven dvojic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konektor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  <w:lang w:val="de-DE"/>
        </w:rPr>
        <w:t>chr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>ch unik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 posuvn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mi kryty. To 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hoda oproti sund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vac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krytk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m, kter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se mohou snadno ztratit.</w:t>
      </w:r>
      <w:r>
        <w:rPr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DataTraveler Duo je k dispozici v kapacit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ch 32 nebo 64 GB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3</w:t>
      </w:r>
      <w:r>
        <w:rPr>
          <w:rFonts w:ascii="Times New Roman" w:hAnsi="Times New Roman"/>
          <w:sz w:val="22"/>
          <w:szCs w:val="22"/>
          <w:rtl w:val="0"/>
        </w:rPr>
        <w:t xml:space="preserve"> a 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letou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ruku s bezplatnou technickou podporou. 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es-ES_tradnl"/>
        </w:rPr>
        <w:t>ce informac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65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35"/>
        <w:gridCol w:w="3330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720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DataTraveler Duo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Ozna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í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Kapacita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DTDE/32GB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>32 GB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DTDE/64GB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>64 GB</w:t>
            </w:r>
          </w:p>
        </w:tc>
      </w:tr>
    </w:tbl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rtl w:val="0"/>
          <w:lang w:val="ru-RU"/>
        </w:rPr>
        <w:t xml:space="preserve">1 </w:t>
      </w:r>
      <w:r>
        <w:rPr>
          <w:rFonts w:ascii="Times New Roman" w:hAnsi="Times New Roman"/>
          <w:sz w:val="16"/>
          <w:szCs w:val="16"/>
          <w:rtl w:val="0"/>
        </w:rPr>
        <w:t>USB Type-C</w:t>
      </w:r>
      <w:r>
        <w:rPr>
          <w:rFonts w:ascii="Times New Roman" w:hAnsi="Times New Roman" w:hint="default"/>
          <w:sz w:val="16"/>
          <w:szCs w:val="16"/>
          <w:rtl w:val="0"/>
        </w:rPr>
        <w:t xml:space="preserve">® </w:t>
      </w:r>
      <w:r>
        <w:rPr>
          <w:rFonts w:ascii="Times New Roman" w:hAnsi="Times New Roman"/>
          <w:sz w:val="16"/>
          <w:szCs w:val="16"/>
          <w:rtl w:val="0"/>
        </w:rPr>
        <w:t>a USB-C</w:t>
      </w:r>
      <w:r>
        <w:rPr>
          <w:rFonts w:ascii="Times New Roman" w:hAnsi="Times New Roman" w:hint="default"/>
          <w:sz w:val="16"/>
          <w:szCs w:val="16"/>
          <w:rtl w:val="0"/>
        </w:rPr>
        <w:t xml:space="preserve">® </w:t>
      </w:r>
      <w:r>
        <w:rPr>
          <w:rFonts w:ascii="Times New Roman" w:hAnsi="Times New Roman"/>
          <w:sz w:val="16"/>
          <w:szCs w:val="16"/>
          <w:rtl w:val="0"/>
        </w:rPr>
        <w:t>jsou registrovan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</w:rPr>
        <w:t>ochrann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</w:rPr>
        <w:t>zn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  <w:lang w:val="en-US"/>
        </w:rPr>
        <w:t>mky USB Implementers Forum</w:t>
      </w:r>
    </w:p>
    <w:p>
      <w:pPr>
        <w:pStyle w:val="Normal.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rtl w:val="0"/>
        </w:rPr>
        <w:t>2</w:t>
      </w:r>
      <w:r>
        <w:rPr>
          <w:rFonts w:ascii="Times New Roman" w:hAnsi="Times New Roman"/>
          <w:sz w:val="16"/>
          <w:szCs w:val="16"/>
          <w:rtl w:val="0"/>
        </w:rPr>
        <w:t xml:space="preserve"> Rychlost se m</w:t>
      </w:r>
      <w:r>
        <w:rPr>
          <w:rFonts w:ascii="Times New Roman" w:hAnsi="Times New Roman" w:hint="default"/>
          <w:sz w:val="16"/>
          <w:szCs w:val="16"/>
          <w:rtl w:val="0"/>
        </w:rPr>
        <w:t>ůž</w:t>
      </w:r>
      <w:r>
        <w:rPr>
          <w:rFonts w:ascii="Times New Roman" w:hAnsi="Times New Roman"/>
          <w:sz w:val="16"/>
          <w:szCs w:val="16"/>
          <w:rtl w:val="0"/>
          <w:lang w:val="fr-FR"/>
        </w:rPr>
        <w:t>e li</w:t>
      </w:r>
      <w:r>
        <w:rPr>
          <w:rFonts w:ascii="Times New Roman" w:hAnsi="Times New Roman" w:hint="default"/>
          <w:sz w:val="16"/>
          <w:szCs w:val="16"/>
          <w:rtl w:val="0"/>
        </w:rPr>
        <w:t>š</w:t>
      </w:r>
      <w:r>
        <w:rPr>
          <w:rFonts w:ascii="Times New Roman" w:hAnsi="Times New Roman"/>
          <w:sz w:val="16"/>
          <w:szCs w:val="16"/>
          <w:rtl w:val="0"/>
        </w:rPr>
        <w:t>it v z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vislosti na hostitelsk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Fonts w:ascii="Times New Roman" w:hAnsi="Times New Roman"/>
          <w:sz w:val="16"/>
          <w:szCs w:val="16"/>
          <w:rtl w:val="0"/>
        </w:rPr>
        <w:t>m za</w:t>
      </w:r>
      <w:r>
        <w:rPr>
          <w:rFonts w:ascii="Times New Roman" w:hAnsi="Times New Roman" w:hint="default"/>
          <w:sz w:val="16"/>
          <w:szCs w:val="16"/>
          <w:rtl w:val="0"/>
        </w:rPr>
        <w:t>ří</w:t>
      </w:r>
      <w:r>
        <w:rPr>
          <w:rFonts w:ascii="Times New Roman" w:hAnsi="Times New Roman"/>
          <w:sz w:val="16"/>
          <w:szCs w:val="16"/>
          <w:rtl w:val="0"/>
        </w:rPr>
        <w:t>zen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a konfiguraci.</w:t>
      </w:r>
    </w:p>
    <w:p>
      <w:pPr>
        <w:pStyle w:val="Normal.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rtl w:val="0"/>
        </w:rPr>
        <w:t xml:space="preserve">3 </w:t>
      </w:r>
      <w:r>
        <w:rPr>
          <w:rFonts w:ascii="Times New Roman" w:hAnsi="Times New Roman" w:hint="default"/>
          <w:sz w:val="16"/>
          <w:szCs w:val="16"/>
          <w:rtl w:val="0"/>
        </w:rPr>
        <w:t>Čá</w:t>
      </w:r>
      <w:r>
        <w:rPr>
          <w:rFonts w:ascii="Times New Roman" w:hAnsi="Times New Roman"/>
          <w:sz w:val="16"/>
          <w:szCs w:val="16"/>
          <w:rtl w:val="0"/>
        </w:rPr>
        <w:t>st kapacity uveden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n-US"/>
        </w:rPr>
        <w:t>na flash pam</w:t>
      </w:r>
      <w:r>
        <w:rPr>
          <w:rFonts w:ascii="Times New Roman" w:hAnsi="Times New Roman" w:hint="default"/>
          <w:sz w:val="16"/>
          <w:szCs w:val="16"/>
          <w:rtl w:val="0"/>
        </w:rPr>
        <w:t>ěť</w:t>
      </w:r>
      <w:r>
        <w:rPr>
          <w:rFonts w:ascii="Times New Roman" w:hAnsi="Times New Roman"/>
          <w:sz w:val="16"/>
          <w:szCs w:val="16"/>
          <w:rtl w:val="0"/>
        </w:rPr>
        <w:t>ov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Fonts w:ascii="Times New Roman" w:hAnsi="Times New Roman"/>
          <w:sz w:val="16"/>
          <w:szCs w:val="16"/>
          <w:rtl w:val="0"/>
        </w:rPr>
        <w:t>m za</w:t>
      </w:r>
      <w:r>
        <w:rPr>
          <w:rFonts w:ascii="Times New Roman" w:hAnsi="Times New Roman" w:hint="default"/>
          <w:sz w:val="16"/>
          <w:szCs w:val="16"/>
          <w:rtl w:val="0"/>
        </w:rPr>
        <w:t>ří</w:t>
      </w:r>
      <w:r>
        <w:rPr>
          <w:rFonts w:ascii="Times New Roman" w:hAnsi="Times New Roman"/>
          <w:sz w:val="16"/>
          <w:szCs w:val="16"/>
          <w:rtl w:val="0"/>
        </w:rPr>
        <w:t>zen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  <w:lang w:val="fr-FR"/>
        </w:rPr>
        <w:t>se pou</w:t>
      </w:r>
      <w:r>
        <w:rPr>
          <w:rFonts w:ascii="Times New Roman" w:hAnsi="Times New Roman" w:hint="default"/>
          <w:sz w:val="16"/>
          <w:szCs w:val="16"/>
          <w:rtl w:val="0"/>
        </w:rPr>
        <w:t>ží</w:t>
      </w:r>
      <w:r>
        <w:rPr>
          <w:rFonts w:ascii="Times New Roman" w:hAnsi="Times New Roman"/>
          <w:sz w:val="16"/>
          <w:szCs w:val="16"/>
          <w:rtl w:val="0"/>
        </w:rPr>
        <w:t>v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pro form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tov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  <w:lang w:val="it-IT"/>
        </w:rPr>
        <w:t>a dal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Fonts w:ascii="Times New Roman" w:hAnsi="Times New Roman"/>
          <w:sz w:val="16"/>
          <w:szCs w:val="16"/>
          <w:rtl w:val="0"/>
        </w:rPr>
        <w:t>funkce a nen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proto k dispozici pro ukl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d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dat. Skute</w:t>
      </w:r>
      <w:r>
        <w:rPr>
          <w:rFonts w:ascii="Times New Roman" w:hAnsi="Times New Roman" w:hint="default"/>
          <w:sz w:val="16"/>
          <w:szCs w:val="16"/>
          <w:rtl w:val="0"/>
        </w:rPr>
        <w:t>č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dostupn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kapacita pro ukl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d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dat je tedy men</w:t>
      </w:r>
      <w:r>
        <w:rPr>
          <w:rFonts w:ascii="Times New Roman" w:hAnsi="Times New Roman" w:hint="default"/>
          <w:sz w:val="16"/>
          <w:szCs w:val="16"/>
          <w:rtl w:val="0"/>
        </w:rPr>
        <w:t>ší</w:t>
      </w:r>
      <w:r>
        <w:rPr>
          <w:rFonts w:ascii="Times New Roman" w:hAnsi="Times New Roman"/>
          <w:sz w:val="16"/>
          <w:szCs w:val="16"/>
          <w:rtl w:val="0"/>
        </w:rPr>
        <w:t>, ne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ž </w:t>
      </w:r>
      <w:r>
        <w:rPr>
          <w:rFonts w:ascii="Times New Roman" w:hAnsi="Times New Roman"/>
          <w:sz w:val="16"/>
          <w:szCs w:val="16"/>
          <w:rtl w:val="0"/>
        </w:rPr>
        <w:t>jak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je uvedena na produktech. Dal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Fonts w:ascii="Times New Roman" w:hAnsi="Times New Roman"/>
          <w:sz w:val="16"/>
          <w:szCs w:val="16"/>
          <w:rtl w:val="0"/>
        </w:rPr>
        <w:t>informace najdete v p</w:t>
      </w:r>
      <w:r>
        <w:rPr>
          <w:rFonts w:ascii="Times New Roman" w:hAnsi="Times New Roman" w:hint="default"/>
          <w:sz w:val="16"/>
          <w:szCs w:val="16"/>
          <w:rtl w:val="0"/>
        </w:rPr>
        <w:t>ří</w:t>
      </w:r>
      <w:r>
        <w:rPr>
          <w:rFonts w:ascii="Times New Roman" w:hAnsi="Times New Roman"/>
          <w:sz w:val="16"/>
          <w:szCs w:val="16"/>
          <w:rtl w:val="0"/>
        </w:rPr>
        <w:t>ru</w:t>
      </w:r>
      <w:r>
        <w:rPr>
          <w:rFonts w:ascii="Times New Roman" w:hAnsi="Times New Roman" w:hint="default"/>
          <w:sz w:val="16"/>
          <w:szCs w:val="16"/>
          <w:rtl w:val="0"/>
        </w:rPr>
        <w:t>č</w:t>
      </w:r>
      <w:r>
        <w:rPr>
          <w:rFonts w:ascii="Times New Roman" w:hAnsi="Times New Roman"/>
          <w:sz w:val="16"/>
          <w:szCs w:val="16"/>
          <w:rtl w:val="0"/>
          <w:lang w:val="en-US"/>
        </w:rPr>
        <w:t>ce Kingston Flash Memory Guide na kingston.com/flashguide.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Informace o spole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nosti Kingston 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ůž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ete naj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 zde: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paragraph"/>
        <w:rPr>
          <w:rStyle w:val="None"/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YouTube: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"http://www.youtube.com/kingstontechmemory"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http://www.youtube.com/kingstontechmemory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nl-NL"/>
        </w:rPr>
        <w:t xml:space="preserve">Facebook: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"http://www.facebook.com/kingstontechnologyeurope"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http://www.facebook.com/kingstontechnologyeurope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Twitter: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"https://twitter.com/KingstonTech"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https://twitter.com/KingstonTech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da-DK"/>
        </w:rPr>
        <w:t xml:space="preserve">Instagram: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"https://www.instagram.com/kingstontechnology"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https://www.instagram.com/kingstontechnology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nl-NL"/>
        </w:rPr>
        <w:t xml:space="preserve">LinkedIn: </w:t>
      </w:r>
      <w:r>
        <w:rPr>
          <w:rStyle w:val="Link"/>
          <w:sz w:val="22"/>
          <w:szCs w:val="22"/>
          <w:rtl w:val="0"/>
          <w:lang w:val="en-US"/>
        </w:rPr>
        <w:t>http://www.linkedin.com/company/kingston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b w:val="1"/>
          <w:bCs w:val="1"/>
          <w:sz w:val="22"/>
          <w:szCs w:val="22"/>
          <w:rtl w:val="0"/>
        </w:rPr>
        <w:t>č</w:t>
      </w:r>
      <w:r>
        <w:rPr>
          <w:rStyle w:val="None"/>
          <w:b w:val="1"/>
          <w:bCs w:val="1"/>
          <w:sz w:val="22"/>
          <w:szCs w:val="22"/>
          <w:rtl w:val="0"/>
        </w:rPr>
        <w:t>nosti Kingston Digital Europe Co LLP.</w:t>
      </w:r>
      <w:r>
        <w:rPr>
          <w:rStyle w:val="None"/>
          <w:b w:val="1"/>
          <w:bCs w:val="1"/>
          <w:sz w:val="22"/>
          <w:szCs w:val="22"/>
          <w:rtl w:val="0"/>
        </w:rPr>
        <w:t> </w:t>
      </w:r>
      <w:r>
        <w:rPr>
          <w:rStyle w:val="None"/>
          <w:sz w:val="22"/>
          <w:szCs w:val="22"/>
          <w:rtl w:val="0"/>
        </w:rPr>
        <w:t>  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both"/>
        <w:outlineLvl w:val="9"/>
        <w:rPr>
          <w:rStyle w:val="None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Kingston Digital Europe Co LLP je 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robcem flash pam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ěť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ov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ch za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ří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zen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 pobo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kou Kingston Technology Company, nejv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ší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ho sv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tov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é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ho nez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visl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é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ho 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robce pam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ěť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ov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ch produkt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ů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Kingston vyv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j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, vyr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b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 dod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á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pam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ěť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ov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é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produkty pro stoln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po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ta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e, notebooky, servery nebo tisk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rny a tak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é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flash pam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ti pro po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ta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e, digit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ln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kamery/fotoapar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ty nebo mobiln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za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ří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zen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V r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mci svoj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glob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ln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s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ě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dce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ř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in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ch firem a pobo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ek m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á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Kingston 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robn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za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ří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zen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v Kalifornii, na Taiwanu a v 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ě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 obchodn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z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stupce ve Spojen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ch st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tech, v Kanad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, v Evrop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, v Rusku, v Turecku, na Ukrajin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ě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, v Austr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lii, v Indii, na Taiwanu, v 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Čí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ě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 v Latinsk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é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Americe. Pro z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sk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n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dal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ší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ch informac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í 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+44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 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(0)1932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 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738888</w:t>
      </w:r>
      <w:bookmarkEnd w:id="0"/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 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nebo nav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š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tivte </w:t>
      </w:r>
      <w:r>
        <w:rPr>
          <w:rStyle w:val="Hyperlink.3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none" w:color="0000ff"/>
          <w:vertAlign w:val="baseline"/>
          <w:rtl w:val="0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none" w:color="0000ff"/>
          <w:vertAlign w:val="baseline"/>
          <w:rtl w:val="0"/>
        </w:rPr>
        <w:instrText xml:space="preserve"> HYPERLINK "http://www.kingston.com"</w:instrText>
      </w:r>
      <w:r>
        <w:rPr>
          <w:rStyle w:val="Hyperlink.3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none" w:color="0000ff"/>
          <w:vertAlign w:val="baseline"/>
          <w:rtl w:val="0"/>
        </w:rPr>
        <w:fldChar w:fldCharType="separate" w:fldLock="0"/>
      </w:r>
      <w:r>
        <w:rPr>
          <w:rStyle w:val="Hyperlink.3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none" w:color="0000ff"/>
          <w:vertAlign w:val="baseline"/>
          <w:rtl w:val="0"/>
        </w:rPr>
        <w:t>www.kingston.com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. </w:t>
      </w:r>
    </w:p>
    <w:p>
      <w:pPr>
        <w:pStyle w:val="paragraph"/>
        <w:rPr>
          <w:rStyle w:val="None"/>
          <w:color w:val="000000"/>
          <w:u w:color="000000"/>
        </w:rPr>
      </w:pPr>
      <w:r>
        <w:rPr>
          <w:rStyle w:val="None"/>
          <w:sz w:val="22"/>
          <w:szCs w:val="22"/>
          <w:rtl w:val="0"/>
        </w:rPr>
        <w:t> </w:t>
      </w:r>
    </w:p>
    <w:p>
      <w:pPr>
        <w:pStyle w:val="paragraph"/>
        <w:rPr>
          <w:rStyle w:val="None"/>
          <w:sz w:val="16"/>
          <w:szCs w:val="16"/>
        </w:rPr>
      </w:pPr>
      <w:r>
        <w:rPr>
          <w:rStyle w:val="None"/>
          <w:b w:val="1"/>
          <w:bCs w:val="1"/>
          <w:sz w:val="16"/>
          <w:szCs w:val="16"/>
          <w:rtl w:val="0"/>
          <w:lang w:val="de-DE"/>
        </w:rPr>
        <w:t>Redak</w:t>
      </w:r>
      <w:r>
        <w:rPr>
          <w:rStyle w:val="None"/>
          <w:b w:val="1"/>
          <w:bCs w:val="1"/>
          <w:sz w:val="16"/>
          <w:szCs w:val="16"/>
          <w:rtl w:val="0"/>
        </w:rPr>
        <w:t>č</w:t>
      </w:r>
      <w:r>
        <w:rPr>
          <w:rStyle w:val="None"/>
          <w:b w:val="1"/>
          <w:bCs w:val="1"/>
          <w:sz w:val="16"/>
          <w:szCs w:val="16"/>
          <w:rtl w:val="0"/>
        </w:rPr>
        <w:t>n</w:t>
      </w:r>
      <w:r>
        <w:rPr>
          <w:rStyle w:val="None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b w:val="1"/>
          <w:bCs w:val="1"/>
          <w:sz w:val="16"/>
          <w:szCs w:val="16"/>
          <w:rtl w:val="0"/>
        </w:rPr>
        <w:t>pozn</w:t>
      </w:r>
      <w:r>
        <w:rPr>
          <w:rStyle w:val="None"/>
          <w:b w:val="1"/>
          <w:bCs w:val="1"/>
          <w:sz w:val="16"/>
          <w:szCs w:val="16"/>
          <w:rtl w:val="0"/>
        </w:rPr>
        <w:t>á</w:t>
      </w:r>
      <w:r>
        <w:rPr>
          <w:rStyle w:val="None"/>
          <w:b w:val="1"/>
          <w:bCs w:val="1"/>
          <w:sz w:val="16"/>
          <w:szCs w:val="16"/>
          <w:rtl w:val="0"/>
        </w:rPr>
        <w:t>mka:</w:t>
      </w:r>
      <w:r>
        <w:rPr>
          <w:rStyle w:val="None"/>
          <w:sz w:val="16"/>
          <w:szCs w:val="16"/>
          <w:rtl w:val="0"/>
        </w:rPr>
        <w:t xml:space="preserve"> Pokud m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nl-NL"/>
        </w:rPr>
        <w:t>te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jem o dal</w:t>
      </w:r>
      <w:r>
        <w:rPr>
          <w:rStyle w:val="None"/>
          <w:sz w:val="16"/>
          <w:szCs w:val="16"/>
          <w:rtl w:val="0"/>
        </w:rPr>
        <w:t xml:space="preserve">ší </w:t>
      </w:r>
      <w:r>
        <w:rPr>
          <w:rStyle w:val="None"/>
          <w:sz w:val="16"/>
          <w:szCs w:val="16"/>
          <w:rtl w:val="0"/>
        </w:rPr>
        <w:t>informace, testovac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produkty nebo rozhovory s vedouc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mi pracovn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ky, kontaktujte pros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  <w:lang w:val="en-US"/>
        </w:rPr>
        <w:t>m Debbie Fowler, Kingston Digital, Inc. Kingston Court, Brooklands Close, Sunbury-on-Thames, TW16 7EP. Obr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zky pro m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dia je mo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naj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t na propaga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en-US"/>
        </w:rPr>
        <w:t xml:space="preserve">nce Kingston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"https://www.kingston.com/en/company/press"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zde</w:t>
      </w:r>
      <w:r>
        <w:rPr/>
        <w:fldChar w:fldCharType="end" w:fldLock="0"/>
      </w:r>
      <w:r>
        <w:rPr>
          <w:rStyle w:val="None"/>
          <w:sz w:val="16"/>
          <w:szCs w:val="16"/>
          <w:rtl w:val="0"/>
        </w:rPr>
        <w:t>.</w:t>
      </w:r>
      <w:r>
        <w:rPr>
          <w:rStyle w:val="None"/>
          <w:sz w:val="16"/>
          <w:szCs w:val="16"/>
          <w:rtl w:val="0"/>
        </w:rPr>
        <w:t>  </w:t>
      </w:r>
    </w:p>
    <w:p>
      <w:pPr>
        <w:pStyle w:val="Normal.0"/>
        <w:rPr>
          <w:rFonts w:ascii="Calibri" w:cs="Calibri" w:hAnsi="Calibri" w:eastAsia="Calibri"/>
          <w:sz w:val="14"/>
          <w:szCs w:val="14"/>
        </w:rPr>
      </w:pPr>
    </w:p>
    <w:p>
      <w:pPr>
        <w:pStyle w:val="Normal.0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#  #  #</w:t>
      </w:r>
    </w:p>
    <w:p>
      <w:pPr>
        <w:pStyle w:val="Normal.0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</w:rPr>
      </w:pP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color w:val="000000"/>
          <w:sz w:val="14"/>
          <w:szCs w:val="14"/>
          <w:u w:color="000000"/>
          <w:rtl w:val="0"/>
        </w:rPr>
        <w:t>.</w:t>
      </w:r>
    </w:p>
    <w:p>
      <w:pPr>
        <w:pStyle w:val="Normal.0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 w:hint="default"/>
          <w:color w:val="000000"/>
          <w:sz w:val="20"/>
          <w:szCs w:val="20"/>
          <w:u w:color="000000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sz w:val="14"/>
          <w:szCs w:val="14"/>
          <w:u w:color="000000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da-DK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"mailto:Dfowler@kingston.eu"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Dfowler@kingston.eu</w:t>
      </w:r>
      <w:r>
        <w:rPr/>
        <w:fldChar w:fldCharType="end" w:fldLock="0"/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one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</w:pP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Jasna S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ý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korov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á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one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</w:pP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Takti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>q</w:t>
      </w: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 xml:space="preserve"> Communications s.r.o.</w:t>
      </w:r>
      <w:r>
        <w:rPr>
          <w:rStyle w:val="None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one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</w:pPr>
      <w:r>
        <w:rPr>
          <w:rStyle w:val="None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</w:rPr>
        <w:t>+420 739 415 163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Style w:val="Hyperlink.6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vertAlign w:val="baseline"/>
          <w:rtl w:val="0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vertAlign w:val="baseline"/>
          <w:rtl w:val="0"/>
        </w:rPr>
        <w:instrText xml:space="preserve"> HYPERLINK "mailto:jasna.sykorova@taktiq.com"</w:instrText>
      </w:r>
      <w:r>
        <w:rPr>
          <w:rStyle w:val="Hyperlink.6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vertAlign w:val="baseline"/>
          <w:rtl w:val="0"/>
        </w:rPr>
        <w:fldChar w:fldCharType="separate" w:fldLock="0"/>
      </w:r>
      <w:r>
        <w:rPr>
          <w:rStyle w:val="Hyperlink.6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vertAlign w:val="baseline"/>
          <w:rtl w:val="0"/>
        </w:rPr>
        <w:t>jasna.sykorova@taktiq.com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</w:p>
    <w:p>
      <w:pPr>
        <w:pStyle w:val="Normal.0"/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ff0000"/>
          <w:u w:color="ff000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one"/>
          <w:color w:val="0000ff"/>
          <w:sz w:val="18"/>
          <w:szCs w:val="18"/>
          <w:u w:color="0000ff"/>
        </w:rPr>
      </w:pPr>
    </w:p>
    <w:p>
      <w:pPr>
        <w:pStyle w:val="Normal.0"/>
      </w:pPr>
      <w:r>
        <w:rPr>
          <w:rStyle w:val="None"/>
          <w:color w:val="0000ff"/>
          <w:sz w:val="18"/>
          <w:szCs w:val="18"/>
          <w:u w:color="0000ff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2"/>
      <w:szCs w:val="22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color w:val="2a05fa"/>
      <w:sz w:val="22"/>
      <w:szCs w:val="22"/>
      <w:u w:color="2a05fa"/>
    </w:rPr>
  </w:style>
  <w:style w:type="numbering" w:styleId="Imported Style 2">
    <w:name w:val="Imported Style 2"/>
    <w:pPr>
      <w:numPr>
        <w:numId w:val="3"/>
      </w:numPr>
    </w:p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color w:val="0000ff"/>
      <w:sz w:val="22"/>
      <w:szCs w:val="22"/>
      <w:u w:val="single" w:color="0000ff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character" w:styleId="Hyperlink.4">
    <w:name w:val="Hyperlink.4"/>
    <w:basedOn w:val="None"/>
    <w:next w:val="Hyperlink.4"/>
    <w:rPr>
      <w:color w:val="0000ff"/>
      <w:sz w:val="16"/>
      <w:szCs w:val="16"/>
      <w:u w:val="single" w:color="0000ff"/>
    </w:rPr>
  </w:style>
  <w:style w:type="character" w:styleId="Hyperlink.5">
    <w:name w:val="Hyperlink.5"/>
    <w:basedOn w:val="Link"/>
    <w:next w:val="Hyperlink.5"/>
    <w:rPr>
      <w:rFonts w:ascii="Times New Roman" w:cs="Times New Roman" w:hAnsi="Times New Roman" w:eastAsia="Times New Roman"/>
      <w:sz w:val="18"/>
      <w:szCs w:val="18"/>
    </w:rPr>
  </w:style>
  <w:style w:type="character" w:styleId="Hyperlink.6">
    <w:name w:val="Hyperlink.6"/>
    <w:basedOn w:val="None"/>
    <w:next w:val="Hyperlink.6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