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2139949" cy="438394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49" cy="438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hAnsi="Times New Roman"/>
          <w:b w:val="1"/>
          <w:bCs w:val="1"/>
          <w:u w:val="single"/>
        </w:rPr>
      </w:pPr>
    </w:p>
    <w:p>
      <w:pPr>
        <w:pStyle w:val="Normal.0"/>
        <w:rPr>
          <w:rFonts w:ascii="Times New Roman" w:hAnsi="Times New Roman"/>
          <w:b w:val="1"/>
          <w:bCs w:val="1"/>
          <w:u w:val="single"/>
        </w:rPr>
      </w:pPr>
    </w:p>
    <w:p>
      <w:pPr>
        <w:pStyle w:val="Normal.0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Kingston dod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>2TB NVMe PCIe SSD disky KC2500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14"/>
          <w:szCs w:val="14"/>
        </w:rPr>
      </w:pPr>
    </w:p>
    <w:p>
      <w:pPr>
        <w:pStyle w:val="List Paragraph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Velkokapacitn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disky 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 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velmi rychl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ý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m rozhran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nl-NL"/>
        </w:rPr>
        <w:t>m NVMe</w:t>
      </w:r>
    </w:p>
    <w:p>
      <w:pPr>
        <w:pStyle w:val="Normal.0"/>
        <w:spacing w:line="360" w:lineRule="auto"/>
        <w:jc w:val="center"/>
        <w:rPr>
          <w:b w:val="1"/>
          <w:bCs w:val="1"/>
          <w:sz w:val="14"/>
          <w:szCs w:val="1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Sunbury-On-Thames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ervna 2020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 Kingston Digital Europe Co LLP, kter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robcem flash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pobo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en-US"/>
        </w:rPr>
        <w:t>kou Kingston Technology Company, 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l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dra v oblasti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produkt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a technologick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, dnes za</w:t>
      </w:r>
      <w:r>
        <w:rPr>
          <w:rFonts w:ascii="Times New Roman" w:hAnsi="Times New Roman" w:hint="default"/>
          <w:sz w:val="22"/>
          <w:szCs w:val="22"/>
          <w:rtl w:val="0"/>
        </w:rPr>
        <w:t>čí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dod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vat 2TB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1</w:t>
      </w:r>
      <w:r>
        <w:rPr>
          <w:rFonts w:ascii="Times New Roman" w:hAnsi="Times New Roman"/>
          <w:sz w:val="22"/>
          <w:szCs w:val="22"/>
          <w:rtl w:val="0"/>
          <w:lang w:val="nl-NL"/>
        </w:rPr>
        <w:t xml:space="preserve"> M.2 NVMe</w:t>
      </w:r>
      <w:r>
        <w:rPr>
          <w:rFonts w:ascii="Times New Roman" w:hAnsi="Times New Roman" w:hint="default"/>
          <w:sz w:val="22"/>
          <w:szCs w:val="22"/>
          <w:vertAlign w:val="superscript"/>
          <w:rtl w:val="0"/>
        </w:rPr>
        <w:t>™</w:t>
      </w:r>
      <w:r>
        <w:rPr>
          <w:rFonts w:ascii="Times New Roman" w:hAnsi="Times New Roman"/>
          <w:sz w:val="22"/>
          <w:szCs w:val="22"/>
          <w:rtl w:val="0"/>
        </w:rPr>
        <w:t xml:space="preserve"> PCIe SSD disky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"https://www.kingston.com/us/ssd/kc2500-NVMe-PCIe-SSD?utm_source=pr"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KC2500</w:t>
      </w:r>
      <w:r>
        <w:rPr/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 xml:space="preserve"> pro stoln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po</w:t>
      </w:r>
      <w:r>
        <w:rPr>
          <w:rFonts w:ascii="Times New Roman" w:hAnsi="Times New Roman" w:hint="default"/>
          <w:sz w:val="22"/>
          <w:szCs w:val="22"/>
          <w:rtl w:val="0"/>
        </w:rPr>
        <w:t>čí</w:t>
      </w:r>
      <w:r>
        <w:rPr>
          <w:rFonts w:ascii="Times New Roman" w:hAnsi="Times New Roman"/>
          <w:sz w:val="22"/>
          <w:szCs w:val="22"/>
          <w:rtl w:val="0"/>
        </w:rPr>
        <w:t>ta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e, pracovn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stanice a syst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my pro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po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etn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é ú</w:t>
      </w:r>
      <w:r>
        <w:rPr>
          <w:rFonts w:ascii="Times New Roman" w:hAnsi="Times New Roman"/>
          <w:sz w:val="22"/>
          <w:szCs w:val="22"/>
          <w:rtl w:val="0"/>
        </w:rPr>
        <w:t>lohy (HPC). Nov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model s nav</w:t>
      </w:r>
      <w:r>
        <w:rPr>
          <w:rFonts w:ascii="Times New Roman" w:hAnsi="Times New Roman" w:hint="default"/>
          <w:sz w:val="22"/>
          <w:szCs w:val="22"/>
          <w:rtl w:val="0"/>
        </w:rPr>
        <w:t>ýš</w:t>
      </w:r>
      <w:r>
        <w:rPr>
          <w:rFonts w:ascii="Times New Roman" w:hAnsi="Times New Roman"/>
          <w:sz w:val="22"/>
          <w:szCs w:val="22"/>
          <w:rtl w:val="0"/>
        </w:rPr>
        <w:t>enou kapacitou 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kazn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k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 mo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nost udr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et krok s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rostouc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mi pot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ebami ukl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ce dat a urychlen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jejich zpracov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KC2500 nab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vynikaj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kon i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dr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. 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ky pou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it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nejmodern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j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adi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fr-FR"/>
        </w:rPr>
        <w:t xml:space="preserve">e pro PCIe 3,0 </w:t>
      </w:r>
      <w:r>
        <w:rPr>
          <w:rFonts w:ascii="Times New Roman" w:hAnsi="Times New Roman" w:hint="default"/>
          <w:sz w:val="22"/>
          <w:szCs w:val="22"/>
          <w:rtl w:val="0"/>
        </w:rPr>
        <w:t>×</w:t>
      </w:r>
      <w:r>
        <w:rPr>
          <w:rFonts w:ascii="Times New Roman" w:hAnsi="Times New Roman"/>
          <w:sz w:val="22"/>
          <w:szCs w:val="22"/>
          <w:rtl w:val="0"/>
        </w:rPr>
        <w:t>4 a 96vrstv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  <w:lang w:val="en-US"/>
        </w:rPr>
        <w:t>flash pam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ti 3D TLC NAND dosahuje rychlost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Fonts w:ascii="Times New Roman" w:hAnsi="Times New Roman" w:hint="default"/>
          <w:sz w:val="22"/>
          <w:szCs w:val="22"/>
          <w:rtl w:val="0"/>
        </w:rPr>
        <w:t xml:space="preserve"> č</w:t>
      </w:r>
      <w:r>
        <w:rPr>
          <w:rFonts w:ascii="Times New Roman" w:hAnsi="Times New Roman"/>
          <w:sz w:val="22"/>
          <w:szCs w:val="22"/>
          <w:rtl w:val="0"/>
        </w:rPr>
        <w:t>ten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3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  <w:lang w:val="en-US"/>
        </w:rPr>
        <w:t>500 MB/s a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pisu 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sz w:val="22"/>
          <w:szCs w:val="22"/>
          <w:rtl w:val="0"/>
        </w:rPr>
        <w:t>2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900 MB/s.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SSD disk vybaven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intern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 xml:space="preserve">m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ifrov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m podporuje kompletn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sadu zabezpe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ovac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ch funkc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pro ochranu dat mezi koncov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mi body pomoc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256bitov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ho hardwarov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 xml:space="preserve">ho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>ifrov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AES-XTS a umo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žň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uje pou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it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í ř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e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nez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visl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ý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ch dodavatel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softwaru pro spr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vu zabezpe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en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na platform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TCG Opal 2.0, jako jsou Symantec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™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, McAfee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™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, WinMagic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vertAlign w:val="superscript"/>
          <w:rtl w:val="0"/>
        </w:rPr>
        <w:t>®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it-IT"/>
        </w:rPr>
        <w:t xml:space="preserve"> a dal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ší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. M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tak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pt-PT"/>
        </w:rPr>
        <w:t>vestav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ě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nou podporu pro Microsoft eDrive, specifikaci bezpe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č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 xml:space="preserve">ho 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ú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lo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i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pro pou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ž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it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s n</w:t>
      </w: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</w:rPr>
        <w:t>strojem BitLocker.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KC2500 je k dispozici v kapacit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ch 250 GB, 500 GB, 1 TB a 2 TB. Tyto disky maj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omezenou p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tiletou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ruku a bezplatnou technickou podporou. 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ce informac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16"/>
          <w:szCs w:val="16"/>
          <w:rtl w:val="0"/>
        </w:rPr>
        <w:t>Čá</w:t>
      </w:r>
      <w:r>
        <w:rPr>
          <w:rFonts w:ascii="Times New Roman" w:hAnsi="Times New Roman"/>
          <w:sz w:val="16"/>
          <w:szCs w:val="16"/>
          <w:rtl w:val="0"/>
        </w:rPr>
        <w:t>st kapacity uveden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  <w:rtl w:val="0"/>
          <w:lang w:val="en-US"/>
        </w:rPr>
        <w:t>na flash pam</w:t>
      </w:r>
      <w:r>
        <w:rPr>
          <w:rFonts w:ascii="Times New Roman" w:hAnsi="Times New Roman" w:hint="default"/>
          <w:sz w:val="16"/>
          <w:szCs w:val="16"/>
          <w:rtl w:val="0"/>
        </w:rPr>
        <w:t>ěť</w:t>
      </w:r>
      <w:r>
        <w:rPr>
          <w:rFonts w:ascii="Times New Roman" w:hAnsi="Times New Roman"/>
          <w:sz w:val="16"/>
          <w:szCs w:val="16"/>
          <w:rtl w:val="0"/>
        </w:rPr>
        <w:t>ov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Fonts w:ascii="Times New Roman" w:hAnsi="Times New Roman"/>
          <w:sz w:val="16"/>
          <w:szCs w:val="16"/>
          <w:rtl w:val="0"/>
        </w:rPr>
        <w:t>m za</w:t>
      </w:r>
      <w:r>
        <w:rPr>
          <w:rFonts w:ascii="Times New Roman" w:hAnsi="Times New Roman" w:hint="default"/>
          <w:sz w:val="16"/>
          <w:szCs w:val="16"/>
          <w:rtl w:val="0"/>
        </w:rPr>
        <w:t>ří</w:t>
      </w:r>
      <w:r>
        <w:rPr>
          <w:rFonts w:ascii="Times New Roman" w:hAnsi="Times New Roman"/>
          <w:sz w:val="16"/>
          <w:szCs w:val="16"/>
          <w:rtl w:val="0"/>
        </w:rPr>
        <w:t>zen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  <w:lang w:val="fr-FR"/>
        </w:rPr>
        <w:t>se pou</w:t>
      </w:r>
      <w:r>
        <w:rPr>
          <w:rFonts w:ascii="Times New Roman" w:hAnsi="Times New Roman" w:hint="default"/>
          <w:sz w:val="16"/>
          <w:szCs w:val="16"/>
          <w:rtl w:val="0"/>
        </w:rPr>
        <w:t>ží</w:t>
      </w:r>
      <w:r>
        <w:rPr>
          <w:rFonts w:ascii="Times New Roman" w:hAnsi="Times New Roman"/>
          <w:sz w:val="16"/>
          <w:szCs w:val="16"/>
          <w:rtl w:val="0"/>
        </w:rPr>
        <w:t>v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pro form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tov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  <w:lang w:val="it-IT"/>
        </w:rPr>
        <w:t>a dal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Fonts w:ascii="Times New Roman" w:hAnsi="Times New Roman"/>
          <w:sz w:val="16"/>
          <w:szCs w:val="16"/>
          <w:rtl w:val="0"/>
        </w:rPr>
        <w:t>funkce, a nen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proto k dispozici k ukl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dat. Skute</w:t>
      </w:r>
      <w:r>
        <w:rPr>
          <w:rFonts w:ascii="Times New Roman" w:hAnsi="Times New Roman" w:hint="default"/>
          <w:sz w:val="16"/>
          <w:szCs w:val="16"/>
          <w:rtl w:val="0"/>
        </w:rPr>
        <w:t>č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dostupn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kapacita k ukl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dat je tedy men</w:t>
      </w:r>
      <w:r>
        <w:rPr>
          <w:rFonts w:ascii="Times New Roman" w:hAnsi="Times New Roman" w:hint="default"/>
          <w:sz w:val="16"/>
          <w:szCs w:val="16"/>
          <w:rtl w:val="0"/>
        </w:rPr>
        <w:t>ší</w:t>
      </w:r>
      <w:r>
        <w:rPr>
          <w:rFonts w:ascii="Times New Roman" w:hAnsi="Times New Roman"/>
          <w:sz w:val="16"/>
          <w:szCs w:val="16"/>
          <w:rtl w:val="0"/>
        </w:rPr>
        <w:t>, ne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ž </w:t>
      </w:r>
      <w:r>
        <w:rPr>
          <w:rFonts w:ascii="Times New Roman" w:hAnsi="Times New Roman"/>
          <w:sz w:val="16"/>
          <w:szCs w:val="16"/>
          <w:rtl w:val="0"/>
        </w:rPr>
        <w:t>jak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je uvedena na produktech. Dal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Fonts w:ascii="Times New Roman" w:hAnsi="Times New Roman"/>
          <w:sz w:val="16"/>
          <w:szCs w:val="16"/>
          <w:rtl w:val="0"/>
        </w:rPr>
        <w:t>informace najdete v p</w:t>
      </w:r>
      <w:r>
        <w:rPr>
          <w:rFonts w:ascii="Times New Roman" w:hAnsi="Times New Roman" w:hint="default"/>
          <w:sz w:val="16"/>
          <w:szCs w:val="16"/>
          <w:rtl w:val="0"/>
        </w:rPr>
        <w:t>ří</w:t>
      </w:r>
      <w:r>
        <w:rPr>
          <w:rFonts w:ascii="Times New Roman" w:hAnsi="Times New Roman"/>
          <w:sz w:val="16"/>
          <w:szCs w:val="16"/>
          <w:rtl w:val="0"/>
        </w:rPr>
        <w:t>ru</w:t>
      </w:r>
      <w:r>
        <w:rPr>
          <w:rFonts w:ascii="Times New Roman" w:hAnsi="Times New Roman" w:hint="default"/>
          <w:sz w:val="16"/>
          <w:szCs w:val="16"/>
          <w:rtl w:val="0"/>
        </w:rPr>
        <w:t>č</w:t>
      </w:r>
      <w:r>
        <w:rPr>
          <w:rFonts w:ascii="Times New Roman" w:hAnsi="Times New Roman"/>
          <w:sz w:val="16"/>
          <w:szCs w:val="16"/>
          <w:rtl w:val="0"/>
          <w:lang w:val="en-US"/>
        </w:rPr>
        <w:t xml:space="preserve">ce Kingston Flash Memory Guide na </w:t>
      </w:r>
      <w:r>
        <w:rPr>
          <w:rStyle w:val="Link"/>
          <w:rFonts w:ascii="Times New Roman" w:hAnsi="Times New Roman"/>
          <w:sz w:val="16"/>
          <w:szCs w:val="16"/>
          <w:rtl w:val="0"/>
          <w:lang w:val="en-US"/>
        </w:rPr>
        <w:t>kingston.com/flashguide</w:t>
      </w:r>
      <w:r>
        <w:rPr>
          <w:rFonts w:ascii="Times New Roman" w:hAnsi="Times New Roman"/>
          <w:sz w:val="16"/>
          <w:szCs w:val="16"/>
          <w:rtl w:val="0"/>
        </w:rPr>
        <w:t>.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  <w:rtl w:val="0"/>
        </w:rPr>
        <w:t xml:space="preserve">2 </w:t>
      </w:r>
      <w:r>
        <w:rPr>
          <w:rFonts w:ascii="Times New Roman" w:hAnsi="Times New Roman"/>
          <w:sz w:val="16"/>
          <w:szCs w:val="16"/>
          <w:rtl w:val="0"/>
        </w:rPr>
        <w:t>Neoptimalizovan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ý </w:t>
      </w:r>
      <w:r>
        <w:rPr>
          <w:rFonts w:ascii="Times New Roman" w:hAnsi="Times New Roman"/>
          <w:sz w:val="16"/>
          <w:szCs w:val="16"/>
          <w:rtl w:val="0"/>
        </w:rPr>
        <w:t>v</w:t>
      </w:r>
      <w:r>
        <w:rPr>
          <w:rFonts w:ascii="Times New Roman" w:hAnsi="Times New Roman" w:hint="default"/>
          <w:sz w:val="16"/>
          <w:szCs w:val="16"/>
          <w:rtl w:val="0"/>
        </w:rPr>
        <w:t>ý</w:t>
      </w:r>
      <w:r>
        <w:rPr>
          <w:rFonts w:ascii="Times New Roman" w:hAnsi="Times New Roman"/>
          <w:sz w:val="16"/>
          <w:szCs w:val="16"/>
          <w:rtl w:val="0"/>
        </w:rPr>
        <w:t>kon s pou</w:t>
      </w:r>
      <w:r>
        <w:rPr>
          <w:rFonts w:ascii="Times New Roman" w:hAnsi="Times New Roman" w:hint="default"/>
          <w:sz w:val="16"/>
          <w:szCs w:val="16"/>
          <w:rtl w:val="0"/>
        </w:rPr>
        <w:t>ž</w:t>
      </w:r>
      <w:r>
        <w:rPr>
          <w:rFonts w:ascii="Times New Roman" w:hAnsi="Times New Roman"/>
          <w:sz w:val="16"/>
          <w:szCs w:val="16"/>
          <w:rtl w:val="0"/>
        </w:rPr>
        <w:t>it</w:t>
      </w:r>
      <w:r>
        <w:rPr>
          <w:rFonts w:ascii="Times New Roman" w:hAnsi="Times New Roman" w:hint="default"/>
          <w:sz w:val="16"/>
          <w:szCs w:val="16"/>
          <w:rtl w:val="0"/>
        </w:rPr>
        <w:t>í</w:t>
      </w:r>
      <w:r>
        <w:rPr>
          <w:rFonts w:ascii="Times New Roman" w:hAnsi="Times New Roman"/>
          <w:sz w:val="16"/>
          <w:szCs w:val="16"/>
          <w:rtl w:val="0"/>
        </w:rPr>
        <w:t>m z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kladn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desky s rozhran</w:t>
      </w:r>
      <w:r>
        <w:rPr>
          <w:rFonts w:ascii="Times New Roman" w:hAnsi="Times New Roman" w:hint="default"/>
          <w:sz w:val="16"/>
          <w:szCs w:val="16"/>
          <w:rtl w:val="0"/>
        </w:rPr>
        <w:t>í</w:t>
      </w:r>
      <w:r>
        <w:rPr>
          <w:rFonts w:ascii="Times New Roman" w:hAnsi="Times New Roman"/>
          <w:sz w:val="16"/>
          <w:szCs w:val="16"/>
          <w:rtl w:val="0"/>
        </w:rPr>
        <w:t>m PCIe 3.0. Rychlost se m</w:t>
      </w:r>
      <w:r>
        <w:rPr>
          <w:rFonts w:ascii="Times New Roman" w:hAnsi="Times New Roman" w:hint="default"/>
          <w:sz w:val="16"/>
          <w:szCs w:val="16"/>
          <w:rtl w:val="0"/>
        </w:rPr>
        <w:t>ůž</w:t>
      </w:r>
      <w:r>
        <w:rPr>
          <w:rFonts w:ascii="Times New Roman" w:hAnsi="Times New Roman"/>
          <w:sz w:val="16"/>
          <w:szCs w:val="16"/>
          <w:rtl w:val="0"/>
          <w:lang w:val="fr-FR"/>
        </w:rPr>
        <w:t>e li</w:t>
      </w:r>
      <w:r>
        <w:rPr>
          <w:rFonts w:ascii="Times New Roman" w:hAnsi="Times New Roman" w:hint="default"/>
          <w:sz w:val="16"/>
          <w:szCs w:val="16"/>
          <w:rtl w:val="0"/>
        </w:rPr>
        <w:t>š</w:t>
      </w:r>
      <w:r>
        <w:rPr>
          <w:rFonts w:ascii="Times New Roman" w:hAnsi="Times New Roman"/>
          <w:sz w:val="16"/>
          <w:szCs w:val="16"/>
          <w:rtl w:val="0"/>
        </w:rPr>
        <w:t>it v z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vislosti na hostitelsk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Fonts w:ascii="Times New Roman" w:hAnsi="Times New Roman"/>
          <w:sz w:val="16"/>
          <w:szCs w:val="16"/>
          <w:rtl w:val="0"/>
          <w:lang w:val="en-US"/>
        </w:rPr>
        <w:t>m hardwaru, softwaru a pou</w:t>
      </w:r>
      <w:r>
        <w:rPr>
          <w:rFonts w:ascii="Times New Roman" w:hAnsi="Times New Roman" w:hint="default"/>
          <w:sz w:val="16"/>
          <w:szCs w:val="16"/>
          <w:rtl w:val="0"/>
        </w:rPr>
        <w:t>ž</w:t>
      </w:r>
      <w:r>
        <w:rPr>
          <w:rFonts w:ascii="Times New Roman" w:hAnsi="Times New Roman"/>
          <w:sz w:val="16"/>
          <w:szCs w:val="16"/>
          <w:rtl w:val="0"/>
        </w:rPr>
        <w:t>it</w:t>
      </w:r>
      <w:r>
        <w:rPr>
          <w:rFonts w:ascii="Times New Roman" w:hAnsi="Times New Roman" w:hint="default"/>
          <w:sz w:val="16"/>
          <w:szCs w:val="16"/>
          <w:rtl w:val="0"/>
        </w:rPr>
        <w:t>í</w:t>
      </w:r>
      <w:r>
        <w:rPr>
          <w:rFonts w:ascii="Times New Roman" w:hAnsi="Times New Roman"/>
          <w:sz w:val="16"/>
          <w:szCs w:val="16"/>
          <w:rtl w:val="0"/>
        </w:rPr>
        <w:t>. N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hodn</w:t>
      </w:r>
      <w:r>
        <w:rPr>
          <w:rFonts w:ascii="Times New Roman" w:hAnsi="Times New Roman" w:hint="default"/>
          <w:sz w:val="16"/>
          <w:szCs w:val="16"/>
          <w:rtl w:val="0"/>
        </w:rPr>
        <w:t>é č</w:t>
      </w:r>
      <w:r>
        <w:rPr>
          <w:rFonts w:ascii="Times New Roman" w:hAnsi="Times New Roman"/>
          <w:sz w:val="16"/>
          <w:szCs w:val="16"/>
          <w:rtl w:val="0"/>
        </w:rPr>
        <w:t>ten</w:t>
      </w:r>
      <w:r>
        <w:rPr>
          <w:rFonts w:ascii="Times New Roman" w:hAnsi="Times New Roman" w:hint="default"/>
          <w:sz w:val="16"/>
          <w:szCs w:val="16"/>
          <w:rtl w:val="0"/>
        </w:rPr>
        <w:t>í</w:t>
      </w:r>
      <w:r>
        <w:rPr>
          <w:rFonts w:ascii="Times New Roman" w:hAnsi="Times New Roman"/>
          <w:sz w:val="16"/>
          <w:szCs w:val="16"/>
          <w:rtl w:val="0"/>
        </w:rPr>
        <w:t>/z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pis 4 kB blok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ů </w:t>
      </w:r>
      <w:r>
        <w:rPr>
          <w:rFonts w:ascii="Times New Roman" w:hAnsi="Times New Roman"/>
          <w:sz w:val="16"/>
          <w:szCs w:val="16"/>
          <w:rtl w:val="0"/>
        </w:rPr>
        <w:t>testov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  <w:lang w:val="it-IT"/>
        </w:rPr>
        <w:t>no n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strojem IOMETER p</w:t>
      </w:r>
      <w:r>
        <w:rPr>
          <w:rFonts w:ascii="Times New Roman" w:hAnsi="Times New Roman" w:hint="default"/>
          <w:sz w:val="16"/>
          <w:szCs w:val="16"/>
          <w:rtl w:val="0"/>
        </w:rPr>
        <w:t>ř</w:t>
      </w:r>
      <w:r>
        <w:rPr>
          <w:rFonts w:ascii="Times New Roman" w:hAnsi="Times New Roman"/>
          <w:sz w:val="16"/>
          <w:szCs w:val="16"/>
          <w:rtl w:val="0"/>
        </w:rPr>
        <w:t>i velikosti odd</w:t>
      </w:r>
      <w:r>
        <w:rPr>
          <w:rFonts w:ascii="Times New Roman" w:hAnsi="Times New Roman" w:hint="default"/>
          <w:sz w:val="16"/>
          <w:szCs w:val="16"/>
          <w:rtl w:val="0"/>
        </w:rPr>
        <w:t>í</w:t>
      </w:r>
      <w:r>
        <w:rPr>
          <w:rFonts w:ascii="Times New Roman" w:hAnsi="Times New Roman"/>
          <w:sz w:val="16"/>
          <w:szCs w:val="16"/>
          <w:rtl w:val="0"/>
        </w:rPr>
        <w:t>lu 8 GB.</w:t>
      </w:r>
    </w:p>
    <w:p>
      <w:pPr>
        <w:pStyle w:val="Normal.0"/>
        <w:widowControl w:val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paragraph"/>
        <w:spacing w:before="0" w:after="0"/>
        <w:rPr>
          <w:b w:val="1"/>
          <w:bCs w:val="1"/>
          <w:sz w:val="22"/>
          <w:szCs w:val="22"/>
        </w:rPr>
      </w:pPr>
    </w:p>
    <w:p>
      <w:pPr>
        <w:pStyle w:val="paragraph"/>
        <w:spacing w:before="0" w:after="0"/>
        <w:rPr>
          <w:b w:val="1"/>
          <w:bCs w:val="1"/>
          <w:sz w:val="22"/>
          <w:szCs w:val="22"/>
        </w:rPr>
      </w:pP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b w:val="1"/>
          <w:bCs w:val="1"/>
          <w:sz w:val="22"/>
          <w:szCs w:val="22"/>
          <w:rtl w:val="0"/>
        </w:rPr>
        <w:t>Informace o spole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nosti Kingston m</w:t>
      </w:r>
      <w:r>
        <w:rPr>
          <w:b w:val="1"/>
          <w:bCs w:val="1"/>
          <w:sz w:val="22"/>
          <w:szCs w:val="22"/>
          <w:rtl w:val="0"/>
        </w:rPr>
        <w:t>ůž</w:t>
      </w:r>
      <w:r>
        <w:rPr>
          <w:b w:val="1"/>
          <w:bCs w:val="1"/>
          <w:sz w:val="22"/>
          <w:szCs w:val="22"/>
          <w:rtl w:val="0"/>
        </w:rPr>
        <w:t>ete naj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t zde: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sz w:val="20"/>
          <w:szCs w:val="20"/>
          <w:rtl w:val="0"/>
          <w:lang w:val="en-US"/>
        </w:rPr>
        <w:t xml:space="preserve">YouTube: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"http://www.youtube.com/kingstontechmemory"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http://www.youtube.com/kingstontechmemory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>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20"/>
          <w:szCs w:val="20"/>
          <w:rtl w:val="0"/>
          <w:lang w:val="nl-NL"/>
        </w:rPr>
        <w:t xml:space="preserve">Facebook: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"http://www.facebook.com/kingstontechnologyeurope"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http://www.facebook.com/kingstontechnologyeurope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> 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20"/>
          <w:szCs w:val="20"/>
          <w:rtl w:val="0"/>
          <w:lang w:val="en-US"/>
        </w:rPr>
        <w:t xml:space="preserve">Twitter: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"https://twitter.com/KingstonTech"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https://twitter.com/KingstonTech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>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20"/>
          <w:szCs w:val="20"/>
          <w:rtl w:val="0"/>
          <w:lang w:val="da-DK"/>
        </w:rPr>
        <w:t xml:space="preserve">Instagram: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"https://www.instagram.com/kingstontechnology"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https://www.instagram.com/kingstontechnology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>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20"/>
          <w:szCs w:val="20"/>
          <w:rtl w:val="0"/>
          <w:lang w:val="nl-NL"/>
        </w:rPr>
        <w:t xml:space="preserve">LinkedIn: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"http://www.linkedin.com/company/kingston"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http://www.linkedin.com/company/kingston</w:t>
      </w:r>
      <w:r>
        <w:rPr/>
        <w:fldChar w:fldCharType="end" w:fldLock="0"/>
      </w:r>
      <w:r>
        <w:rPr>
          <w:rStyle w:val="None"/>
          <w:rFonts w:ascii="PMingLiU" w:cs="PMingLiU" w:hAnsi="PMingLiU" w:eastAsia="PMingLiU"/>
          <w:rtl w:val="0"/>
        </w:rPr>
        <w:t>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22"/>
          <w:szCs w:val="22"/>
          <w:rtl w:val="0"/>
        </w:rPr>
        <w:t> </w:t>
      </w:r>
    </w:p>
    <w:p>
      <w:pPr>
        <w:pStyle w:val="paragraph"/>
        <w:spacing w:before="0" w:after="0"/>
        <w:rPr>
          <w:rStyle w:val="None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spacing w:before="0" w:after="0"/>
        <w:rPr>
          <w:rStyle w:val="None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spacing w:before="0" w:after="0"/>
        <w:rPr>
          <w:rStyle w:val="None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b w:val="1"/>
          <w:bCs w:val="1"/>
          <w:color w:val="000000"/>
          <w:sz w:val="22"/>
          <w:szCs w:val="22"/>
          <w:u w:color="000000"/>
          <w:rtl w:val="0"/>
        </w:rPr>
        <w:t>O spole</w:t>
      </w:r>
      <w:r>
        <w:rPr>
          <w:rStyle w:val="None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Style w:val="None"/>
          <w:b w:val="1"/>
          <w:bCs w:val="1"/>
          <w:color w:val="000000"/>
          <w:sz w:val="22"/>
          <w:szCs w:val="22"/>
          <w:u w:color="000000"/>
          <w:rtl w:val="0"/>
        </w:rPr>
        <w:t>nosti Kingston Digital Europe Co LLP.</w:t>
      </w:r>
      <w:r>
        <w:rPr>
          <w:rStyle w:val="None"/>
          <w:b w:val="1"/>
          <w:bCs w:val="1"/>
          <w:color w:val="000000"/>
          <w:sz w:val="22"/>
          <w:szCs w:val="22"/>
          <w:u w:color="000000"/>
          <w:rtl w:val="0"/>
        </w:rPr>
        <w:t> </w:t>
      </w:r>
      <w:r>
        <w:rPr>
          <w:rStyle w:val="None"/>
          <w:sz w:val="22"/>
          <w:szCs w:val="22"/>
          <w:rtl w:val="0"/>
        </w:rPr>
        <w:t> </w:t>
      </w:r>
    </w:p>
    <w:p>
      <w:pPr>
        <w:pStyle w:val="paragraph"/>
        <w:spacing w:before="0" w:after="0"/>
        <w:jc w:val="both"/>
        <w:rPr>
          <w:rStyle w:val="None"/>
          <w:rFonts w:ascii="Segoe UI" w:cs="Segoe UI" w:hAnsi="Segoe UI" w:eastAsia="Segoe UI"/>
          <w:sz w:val="20"/>
          <w:szCs w:val="20"/>
        </w:rPr>
      </w:pPr>
      <w:r>
        <w:rPr>
          <w:rStyle w:val="None"/>
          <w:sz w:val="20"/>
          <w:szCs w:val="20"/>
          <w:rtl w:val="0"/>
        </w:rPr>
        <w:t>Kingston Digital Europe Co LLP je v</w:t>
      </w:r>
      <w:r>
        <w:rPr>
          <w:rStyle w:val="None"/>
          <w:sz w:val="20"/>
          <w:szCs w:val="20"/>
          <w:rtl w:val="0"/>
        </w:rPr>
        <w:t>ý</w:t>
      </w:r>
      <w:r>
        <w:rPr>
          <w:rStyle w:val="None"/>
          <w:sz w:val="20"/>
          <w:szCs w:val="20"/>
          <w:rtl w:val="0"/>
        </w:rPr>
        <w:t>robcem flash pam</w:t>
      </w:r>
      <w:r>
        <w:rPr>
          <w:rStyle w:val="None"/>
          <w:sz w:val="20"/>
          <w:szCs w:val="20"/>
          <w:rtl w:val="0"/>
        </w:rPr>
        <w:t>ěť</w:t>
      </w:r>
      <w:r>
        <w:rPr>
          <w:rStyle w:val="None"/>
          <w:sz w:val="20"/>
          <w:szCs w:val="20"/>
          <w:rtl w:val="0"/>
        </w:rPr>
        <w:t>ov</w:t>
      </w:r>
      <w:r>
        <w:rPr>
          <w:rStyle w:val="None"/>
          <w:sz w:val="20"/>
          <w:szCs w:val="20"/>
          <w:rtl w:val="0"/>
        </w:rPr>
        <w:t>ý</w:t>
      </w:r>
      <w:r>
        <w:rPr>
          <w:rStyle w:val="None"/>
          <w:sz w:val="20"/>
          <w:szCs w:val="20"/>
          <w:rtl w:val="0"/>
        </w:rPr>
        <w:t>ch za</w:t>
      </w:r>
      <w:r>
        <w:rPr>
          <w:rStyle w:val="None"/>
          <w:sz w:val="20"/>
          <w:szCs w:val="20"/>
          <w:rtl w:val="0"/>
        </w:rPr>
        <w:t>ří</w:t>
      </w:r>
      <w:r>
        <w:rPr>
          <w:rStyle w:val="None"/>
          <w:sz w:val="20"/>
          <w:szCs w:val="20"/>
          <w:rtl w:val="0"/>
        </w:rPr>
        <w:t>zen</w:t>
      </w:r>
      <w:r>
        <w:rPr>
          <w:rStyle w:val="None"/>
          <w:sz w:val="20"/>
          <w:szCs w:val="20"/>
          <w:rtl w:val="0"/>
        </w:rPr>
        <w:t xml:space="preserve">í </w:t>
      </w:r>
      <w:r>
        <w:rPr>
          <w:rStyle w:val="None"/>
          <w:sz w:val="20"/>
          <w:szCs w:val="20"/>
          <w:rtl w:val="0"/>
        </w:rPr>
        <w:t>a pobo</w:t>
      </w:r>
      <w:r>
        <w:rPr>
          <w:rStyle w:val="None"/>
          <w:sz w:val="20"/>
          <w:szCs w:val="20"/>
          <w:rtl w:val="0"/>
        </w:rPr>
        <w:t>č</w:t>
      </w:r>
      <w:r>
        <w:rPr>
          <w:rStyle w:val="None"/>
          <w:sz w:val="20"/>
          <w:szCs w:val="20"/>
          <w:rtl w:val="0"/>
        </w:rPr>
        <w:t>kou Kingston Technology Company, nejv</w:t>
      </w:r>
      <w:r>
        <w:rPr>
          <w:rStyle w:val="None"/>
          <w:sz w:val="20"/>
          <w:szCs w:val="20"/>
          <w:rtl w:val="0"/>
        </w:rPr>
        <w:t>ě</w:t>
      </w:r>
      <w:r>
        <w:rPr>
          <w:rStyle w:val="None"/>
          <w:sz w:val="20"/>
          <w:szCs w:val="20"/>
          <w:rtl w:val="0"/>
        </w:rPr>
        <w:t>t</w:t>
      </w:r>
      <w:r>
        <w:rPr>
          <w:rStyle w:val="None"/>
          <w:sz w:val="20"/>
          <w:szCs w:val="20"/>
          <w:rtl w:val="0"/>
        </w:rPr>
        <w:t>ší</w:t>
      </w:r>
      <w:r>
        <w:rPr>
          <w:rStyle w:val="None"/>
          <w:sz w:val="20"/>
          <w:szCs w:val="20"/>
          <w:rtl w:val="0"/>
        </w:rPr>
        <w:t>ho sv</w:t>
      </w:r>
      <w:r>
        <w:rPr>
          <w:rStyle w:val="None"/>
          <w:sz w:val="20"/>
          <w:szCs w:val="20"/>
          <w:rtl w:val="0"/>
        </w:rPr>
        <w:t>ě</w:t>
      </w:r>
      <w:r>
        <w:rPr>
          <w:rStyle w:val="None"/>
          <w:sz w:val="20"/>
          <w:szCs w:val="20"/>
          <w:rtl w:val="0"/>
        </w:rPr>
        <w:t>tov</w:t>
      </w:r>
      <w:r>
        <w:rPr>
          <w:rStyle w:val="None"/>
          <w:sz w:val="20"/>
          <w:szCs w:val="20"/>
          <w:rtl w:val="0"/>
          <w:lang w:val="fr-FR"/>
        </w:rPr>
        <w:t>é</w:t>
      </w:r>
      <w:r>
        <w:rPr>
          <w:rStyle w:val="None"/>
          <w:sz w:val="20"/>
          <w:szCs w:val="20"/>
          <w:rtl w:val="0"/>
        </w:rPr>
        <w:t>ho nez</w:t>
      </w:r>
      <w:r>
        <w:rPr>
          <w:rStyle w:val="None"/>
          <w:sz w:val="20"/>
          <w:szCs w:val="20"/>
          <w:rtl w:val="0"/>
        </w:rPr>
        <w:t>á</w:t>
      </w:r>
      <w:r>
        <w:rPr>
          <w:rStyle w:val="None"/>
          <w:sz w:val="20"/>
          <w:szCs w:val="20"/>
          <w:rtl w:val="0"/>
        </w:rPr>
        <w:t>visl</w:t>
      </w:r>
      <w:r>
        <w:rPr>
          <w:rStyle w:val="None"/>
          <w:sz w:val="20"/>
          <w:szCs w:val="20"/>
          <w:rtl w:val="0"/>
          <w:lang w:val="fr-FR"/>
        </w:rPr>
        <w:t>é</w:t>
      </w:r>
      <w:r>
        <w:rPr>
          <w:rStyle w:val="None"/>
          <w:sz w:val="20"/>
          <w:szCs w:val="20"/>
          <w:rtl w:val="0"/>
        </w:rPr>
        <w:t>ho v</w:t>
      </w:r>
      <w:r>
        <w:rPr>
          <w:rStyle w:val="None"/>
          <w:sz w:val="20"/>
          <w:szCs w:val="20"/>
          <w:rtl w:val="0"/>
        </w:rPr>
        <w:t>ý</w:t>
      </w:r>
      <w:r>
        <w:rPr>
          <w:rStyle w:val="None"/>
          <w:sz w:val="20"/>
          <w:szCs w:val="20"/>
          <w:rtl w:val="0"/>
        </w:rPr>
        <w:t>robce pam</w:t>
      </w:r>
      <w:r>
        <w:rPr>
          <w:rStyle w:val="None"/>
          <w:sz w:val="20"/>
          <w:szCs w:val="20"/>
          <w:rtl w:val="0"/>
        </w:rPr>
        <w:t>ěť</w:t>
      </w:r>
      <w:r>
        <w:rPr>
          <w:rStyle w:val="None"/>
          <w:sz w:val="20"/>
          <w:szCs w:val="20"/>
          <w:rtl w:val="0"/>
        </w:rPr>
        <w:t>ov</w:t>
      </w:r>
      <w:r>
        <w:rPr>
          <w:rStyle w:val="None"/>
          <w:sz w:val="20"/>
          <w:szCs w:val="20"/>
          <w:rtl w:val="0"/>
        </w:rPr>
        <w:t>ý</w:t>
      </w:r>
      <w:r>
        <w:rPr>
          <w:rStyle w:val="None"/>
          <w:sz w:val="20"/>
          <w:szCs w:val="20"/>
          <w:rtl w:val="0"/>
        </w:rPr>
        <w:t>ch produkt</w:t>
      </w:r>
      <w:r>
        <w:rPr>
          <w:rStyle w:val="None"/>
          <w:sz w:val="20"/>
          <w:szCs w:val="20"/>
          <w:rtl w:val="0"/>
        </w:rPr>
        <w:t>ů</w:t>
      </w:r>
      <w:r>
        <w:rPr>
          <w:rStyle w:val="None"/>
          <w:sz w:val="20"/>
          <w:szCs w:val="20"/>
          <w:rtl w:val="0"/>
        </w:rPr>
        <w:t>.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 Kingston vyv</w:t>
      </w:r>
      <w:r>
        <w:rPr>
          <w:rStyle w:val="None"/>
          <w:color w:val="000000"/>
          <w:sz w:val="20"/>
          <w:szCs w:val="20"/>
          <w:u w:color="000000"/>
          <w:rtl w:val="0"/>
        </w:rPr>
        <w:t>í</w:t>
      </w:r>
      <w:r>
        <w:rPr>
          <w:rStyle w:val="None"/>
          <w:color w:val="000000"/>
          <w:sz w:val="20"/>
          <w:szCs w:val="20"/>
          <w:u w:color="000000"/>
          <w:rtl w:val="0"/>
        </w:rPr>
        <w:t>j</w:t>
      </w:r>
      <w:r>
        <w:rPr>
          <w:rStyle w:val="None"/>
          <w:color w:val="000000"/>
          <w:sz w:val="20"/>
          <w:szCs w:val="20"/>
          <w:u w:color="000000"/>
          <w:rtl w:val="0"/>
        </w:rPr>
        <w:t>í</w:t>
      </w:r>
      <w:r>
        <w:rPr>
          <w:rStyle w:val="None"/>
          <w:color w:val="000000"/>
          <w:sz w:val="20"/>
          <w:szCs w:val="20"/>
          <w:u w:color="000000"/>
          <w:rtl w:val="0"/>
        </w:rPr>
        <w:t>, vyr</w:t>
      </w:r>
      <w:r>
        <w:rPr>
          <w:rStyle w:val="None"/>
          <w:color w:val="000000"/>
          <w:sz w:val="20"/>
          <w:szCs w:val="20"/>
          <w:u w:color="000000"/>
          <w:rtl w:val="0"/>
        </w:rPr>
        <w:t>á</w:t>
      </w:r>
      <w:r>
        <w:rPr>
          <w:rStyle w:val="None"/>
          <w:color w:val="000000"/>
          <w:sz w:val="20"/>
          <w:szCs w:val="20"/>
          <w:u w:color="000000"/>
          <w:rtl w:val="0"/>
        </w:rPr>
        <w:t>b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í </w:t>
      </w:r>
      <w:r>
        <w:rPr>
          <w:rStyle w:val="None"/>
          <w:color w:val="000000"/>
          <w:sz w:val="20"/>
          <w:szCs w:val="20"/>
          <w:u w:color="000000"/>
          <w:rtl w:val="0"/>
        </w:rPr>
        <w:t>a dod</w:t>
      </w:r>
      <w:r>
        <w:rPr>
          <w:rStyle w:val="None"/>
          <w:color w:val="000000"/>
          <w:sz w:val="20"/>
          <w:szCs w:val="20"/>
          <w:u w:color="000000"/>
          <w:rtl w:val="0"/>
        </w:rPr>
        <w:t>á</w:t>
      </w:r>
      <w:r>
        <w:rPr>
          <w:rStyle w:val="None"/>
          <w:color w:val="000000"/>
          <w:sz w:val="20"/>
          <w:szCs w:val="20"/>
          <w:u w:color="000000"/>
          <w:rtl w:val="0"/>
        </w:rPr>
        <w:t>v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á </w:t>
      </w:r>
      <w:r>
        <w:rPr>
          <w:rStyle w:val="None"/>
          <w:color w:val="000000"/>
          <w:sz w:val="20"/>
          <w:szCs w:val="20"/>
          <w:u w:color="000000"/>
          <w:rtl w:val="0"/>
        </w:rPr>
        <w:t>pam</w:t>
      </w:r>
      <w:r>
        <w:rPr>
          <w:rStyle w:val="None"/>
          <w:color w:val="000000"/>
          <w:sz w:val="20"/>
          <w:szCs w:val="20"/>
          <w:u w:color="000000"/>
          <w:rtl w:val="0"/>
        </w:rPr>
        <w:t>ěť</w:t>
      </w:r>
      <w:r>
        <w:rPr>
          <w:rStyle w:val="None"/>
          <w:color w:val="000000"/>
          <w:sz w:val="20"/>
          <w:szCs w:val="20"/>
          <w:u w:color="000000"/>
          <w:rtl w:val="0"/>
        </w:rPr>
        <w:t>ov</w:t>
      </w:r>
      <w:r>
        <w:rPr>
          <w:rStyle w:val="None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20"/>
          <w:szCs w:val="20"/>
          <w:u w:color="000000"/>
          <w:rtl w:val="0"/>
        </w:rPr>
        <w:t>produkty pro stoln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í </w:t>
      </w:r>
      <w:r>
        <w:rPr>
          <w:rStyle w:val="None"/>
          <w:color w:val="000000"/>
          <w:sz w:val="20"/>
          <w:szCs w:val="20"/>
          <w:u w:color="000000"/>
          <w:rtl w:val="0"/>
        </w:rPr>
        <w:t>po</w:t>
      </w:r>
      <w:r>
        <w:rPr>
          <w:rStyle w:val="None"/>
          <w:color w:val="000000"/>
          <w:sz w:val="20"/>
          <w:szCs w:val="20"/>
          <w:u w:color="000000"/>
          <w:rtl w:val="0"/>
        </w:rPr>
        <w:t>čí</w:t>
      </w:r>
      <w:r>
        <w:rPr>
          <w:rStyle w:val="None"/>
          <w:color w:val="000000"/>
          <w:sz w:val="20"/>
          <w:szCs w:val="20"/>
          <w:u w:color="000000"/>
          <w:rtl w:val="0"/>
        </w:rPr>
        <w:t>ta</w:t>
      </w:r>
      <w:r>
        <w:rPr>
          <w:rStyle w:val="None"/>
          <w:color w:val="000000"/>
          <w:sz w:val="20"/>
          <w:szCs w:val="20"/>
          <w:u w:color="000000"/>
          <w:rtl w:val="0"/>
        </w:rPr>
        <w:t>č</w:t>
      </w:r>
      <w:r>
        <w:rPr>
          <w:rStyle w:val="None"/>
          <w:color w:val="000000"/>
          <w:sz w:val="20"/>
          <w:szCs w:val="20"/>
          <w:u w:color="000000"/>
          <w:rtl w:val="0"/>
        </w:rPr>
        <w:t>e, notebooky, servery nebo tisk</w:t>
      </w:r>
      <w:r>
        <w:rPr>
          <w:rStyle w:val="None"/>
          <w:color w:val="000000"/>
          <w:sz w:val="20"/>
          <w:szCs w:val="20"/>
          <w:u w:color="000000"/>
          <w:rtl w:val="0"/>
        </w:rPr>
        <w:t>á</w:t>
      </w:r>
      <w:r>
        <w:rPr>
          <w:rStyle w:val="None"/>
          <w:color w:val="000000"/>
          <w:sz w:val="20"/>
          <w:szCs w:val="20"/>
          <w:u w:color="000000"/>
          <w:rtl w:val="0"/>
        </w:rPr>
        <w:t>rny a tak</w:t>
      </w:r>
      <w:r>
        <w:rPr>
          <w:rStyle w:val="None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20"/>
          <w:szCs w:val="20"/>
          <w:u w:color="000000"/>
          <w:rtl w:val="0"/>
          <w:lang w:val="en-US"/>
        </w:rPr>
        <w:t>flash pam</w:t>
      </w:r>
      <w:r>
        <w:rPr>
          <w:rStyle w:val="None"/>
          <w:color w:val="000000"/>
          <w:sz w:val="20"/>
          <w:szCs w:val="20"/>
          <w:u w:color="000000"/>
          <w:rtl w:val="0"/>
        </w:rPr>
        <w:t>ě</w:t>
      </w:r>
      <w:r>
        <w:rPr>
          <w:rStyle w:val="None"/>
          <w:color w:val="000000"/>
          <w:sz w:val="20"/>
          <w:szCs w:val="20"/>
          <w:u w:color="000000"/>
          <w:rtl w:val="0"/>
        </w:rPr>
        <w:t>ti pro po</w:t>
      </w:r>
      <w:r>
        <w:rPr>
          <w:rStyle w:val="None"/>
          <w:color w:val="000000"/>
          <w:sz w:val="20"/>
          <w:szCs w:val="20"/>
          <w:u w:color="000000"/>
          <w:rtl w:val="0"/>
        </w:rPr>
        <w:t>čí</w:t>
      </w:r>
      <w:r>
        <w:rPr>
          <w:rStyle w:val="None"/>
          <w:color w:val="000000"/>
          <w:sz w:val="20"/>
          <w:szCs w:val="20"/>
          <w:u w:color="000000"/>
          <w:rtl w:val="0"/>
        </w:rPr>
        <w:t>ta</w:t>
      </w:r>
      <w:r>
        <w:rPr>
          <w:rStyle w:val="None"/>
          <w:color w:val="000000"/>
          <w:sz w:val="20"/>
          <w:szCs w:val="20"/>
          <w:u w:color="000000"/>
          <w:rtl w:val="0"/>
        </w:rPr>
        <w:t>č</w:t>
      </w:r>
      <w:r>
        <w:rPr>
          <w:rStyle w:val="None"/>
          <w:color w:val="000000"/>
          <w:sz w:val="20"/>
          <w:szCs w:val="20"/>
          <w:u w:color="000000"/>
          <w:rtl w:val="0"/>
          <w:lang w:val="de-DE"/>
        </w:rPr>
        <w:t>e, digit</w:t>
      </w:r>
      <w:r>
        <w:rPr>
          <w:rStyle w:val="None"/>
          <w:color w:val="000000"/>
          <w:sz w:val="20"/>
          <w:szCs w:val="20"/>
          <w:u w:color="000000"/>
          <w:rtl w:val="0"/>
        </w:rPr>
        <w:t>á</w:t>
      </w:r>
      <w:r>
        <w:rPr>
          <w:rStyle w:val="None"/>
          <w:color w:val="000000"/>
          <w:sz w:val="20"/>
          <w:szCs w:val="20"/>
          <w:u w:color="000000"/>
          <w:rtl w:val="0"/>
        </w:rPr>
        <w:t>ln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í </w:t>
      </w:r>
      <w:r>
        <w:rPr>
          <w:rStyle w:val="None"/>
          <w:color w:val="000000"/>
          <w:sz w:val="20"/>
          <w:szCs w:val="20"/>
          <w:u w:color="000000"/>
          <w:rtl w:val="0"/>
        </w:rPr>
        <w:t>kamery/fotoapar</w:t>
      </w:r>
      <w:r>
        <w:rPr>
          <w:rStyle w:val="None"/>
          <w:color w:val="000000"/>
          <w:sz w:val="20"/>
          <w:szCs w:val="20"/>
          <w:u w:color="000000"/>
          <w:rtl w:val="0"/>
        </w:rPr>
        <w:t>á</w:t>
      </w:r>
      <w:r>
        <w:rPr>
          <w:rStyle w:val="None"/>
          <w:color w:val="000000"/>
          <w:sz w:val="20"/>
          <w:szCs w:val="20"/>
          <w:u w:color="000000"/>
          <w:rtl w:val="0"/>
        </w:rPr>
        <w:t>ty nebo mobiln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í </w:t>
      </w:r>
      <w:r>
        <w:rPr>
          <w:rStyle w:val="None"/>
          <w:color w:val="000000"/>
          <w:sz w:val="20"/>
          <w:szCs w:val="20"/>
          <w:u w:color="000000"/>
          <w:rtl w:val="0"/>
        </w:rPr>
        <w:t>za</w:t>
      </w:r>
      <w:r>
        <w:rPr>
          <w:rStyle w:val="None"/>
          <w:color w:val="000000"/>
          <w:sz w:val="20"/>
          <w:szCs w:val="20"/>
          <w:u w:color="000000"/>
          <w:rtl w:val="0"/>
        </w:rPr>
        <w:t>ří</w:t>
      </w:r>
      <w:r>
        <w:rPr>
          <w:rStyle w:val="None"/>
          <w:color w:val="000000"/>
          <w:sz w:val="20"/>
          <w:szCs w:val="20"/>
          <w:u w:color="000000"/>
          <w:rtl w:val="0"/>
        </w:rPr>
        <w:t>zen</w:t>
      </w:r>
      <w:r>
        <w:rPr>
          <w:rStyle w:val="None"/>
          <w:color w:val="000000"/>
          <w:sz w:val="20"/>
          <w:szCs w:val="20"/>
          <w:u w:color="000000"/>
          <w:rtl w:val="0"/>
        </w:rPr>
        <w:t>í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. </w:t>
      </w:r>
      <w:r>
        <w:rPr>
          <w:rStyle w:val="None"/>
          <w:sz w:val="20"/>
          <w:szCs w:val="20"/>
          <w:rtl w:val="0"/>
        </w:rPr>
        <w:t>V r</w:t>
      </w:r>
      <w:r>
        <w:rPr>
          <w:rStyle w:val="None"/>
          <w:sz w:val="20"/>
          <w:szCs w:val="20"/>
          <w:rtl w:val="0"/>
        </w:rPr>
        <w:t>á</w:t>
      </w:r>
      <w:r>
        <w:rPr>
          <w:rStyle w:val="None"/>
          <w:sz w:val="20"/>
          <w:szCs w:val="20"/>
          <w:rtl w:val="0"/>
        </w:rPr>
        <w:t>mci svoj</w:t>
      </w:r>
      <w:r>
        <w:rPr>
          <w:rStyle w:val="None"/>
          <w:sz w:val="20"/>
          <w:szCs w:val="20"/>
          <w:rtl w:val="0"/>
        </w:rPr>
        <w:t xml:space="preserve">í </w:t>
      </w:r>
      <w:r>
        <w:rPr>
          <w:rStyle w:val="None"/>
          <w:sz w:val="20"/>
          <w:szCs w:val="20"/>
          <w:rtl w:val="0"/>
        </w:rPr>
        <w:t>glob</w:t>
      </w:r>
      <w:r>
        <w:rPr>
          <w:rStyle w:val="None"/>
          <w:sz w:val="20"/>
          <w:szCs w:val="20"/>
          <w:rtl w:val="0"/>
        </w:rPr>
        <w:t>á</w:t>
      </w:r>
      <w:r>
        <w:rPr>
          <w:rStyle w:val="None"/>
          <w:sz w:val="20"/>
          <w:szCs w:val="20"/>
          <w:rtl w:val="0"/>
        </w:rPr>
        <w:t>ln</w:t>
      </w:r>
      <w:r>
        <w:rPr>
          <w:rStyle w:val="None"/>
          <w:sz w:val="20"/>
          <w:szCs w:val="20"/>
          <w:rtl w:val="0"/>
        </w:rPr>
        <w:t xml:space="preserve">í </w:t>
      </w:r>
      <w:r>
        <w:rPr>
          <w:rStyle w:val="None"/>
          <w:sz w:val="20"/>
          <w:szCs w:val="20"/>
          <w:rtl w:val="0"/>
        </w:rPr>
        <w:t>s</w:t>
      </w:r>
      <w:r>
        <w:rPr>
          <w:rStyle w:val="None"/>
          <w:sz w:val="20"/>
          <w:szCs w:val="20"/>
          <w:rtl w:val="0"/>
        </w:rPr>
        <w:t>í</w:t>
      </w:r>
      <w:r>
        <w:rPr>
          <w:rStyle w:val="None"/>
          <w:sz w:val="20"/>
          <w:szCs w:val="20"/>
          <w:rtl w:val="0"/>
        </w:rPr>
        <w:t>t</w:t>
      </w:r>
      <w:r>
        <w:rPr>
          <w:rStyle w:val="None"/>
          <w:sz w:val="20"/>
          <w:szCs w:val="20"/>
          <w:rtl w:val="0"/>
        </w:rPr>
        <w:t xml:space="preserve">ě </w:t>
      </w:r>
      <w:r>
        <w:rPr>
          <w:rStyle w:val="None"/>
          <w:sz w:val="20"/>
          <w:szCs w:val="20"/>
          <w:rtl w:val="0"/>
        </w:rPr>
        <w:t>dce</w:t>
      </w:r>
      <w:r>
        <w:rPr>
          <w:rStyle w:val="None"/>
          <w:sz w:val="20"/>
          <w:szCs w:val="20"/>
          <w:rtl w:val="0"/>
        </w:rPr>
        <w:t>ř</w:t>
      </w:r>
      <w:r>
        <w:rPr>
          <w:rStyle w:val="None"/>
          <w:sz w:val="20"/>
          <w:szCs w:val="20"/>
          <w:rtl w:val="0"/>
        </w:rPr>
        <w:t>in</w:t>
      </w:r>
      <w:r>
        <w:rPr>
          <w:rStyle w:val="None"/>
          <w:sz w:val="20"/>
          <w:szCs w:val="20"/>
          <w:rtl w:val="0"/>
        </w:rPr>
        <w:t>ý</w:t>
      </w:r>
      <w:r>
        <w:rPr>
          <w:rStyle w:val="None"/>
          <w:sz w:val="20"/>
          <w:szCs w:val="20"/>
          <w:rtl w:val="0"/>
        </w:rPr>
        <w:t>ch firem a pobo</w:t>
      </w:r>
      <w:r>
        <w:rPr>
          <w:rStyle w:val="None"/>
          <w:sz w:val="20"/>
          <w:szCs w:val="20"/>
          <w:rtl w:val="0"/>
        </w:rPr>
        <w:t>č</w:t>
      </w:r>
      <w:r>
        <w:rPr>
          <w:rStyle w:val="None"/>
          <w:sz w:val="20"/>
          <w:szCs w:val="20"/>
          <w:rtl w:val="0"/>
        </w:rPr>
        <w:t>ek m</w:t>
      </w:r>
      <w:r>
        <w:rPr>
          <w:rStyle w:val="None"/>
          <w:sz w:val="20"/>
          <w:szCs w:val="20"/>
          <w:rtl w:val="0"/>
        </w:rPr>
        <w:t xml:space="preserve">á </w:t>
      </w:r>
      <w:r>
        <w:rPr>
          <w:rStyle w:val="None"/>
          <w:sz w:val="20"/>
          <w:szCs w:val="20"/>
          <w:rtl w:val="0"/>
          <w:lang w:val="en-US"/>
        </w:rPr>
        <w:t>Kingston v</w:t>
      </w:r>
      <w:r>
        <w:rPr>
          <w:rStyle w:val="None"/>
          <w:sz w:val="20"/>
          <w:szCs w:val="20"/>
          <w:rtl w:val="0"/>
        </w:rPr>
        <w:t>ý</w:t>
      </w:r>
      <w:r>
        <w:rPr>
          <w:rStyle w:val="None"/>
          <w:sz w:val="20"/>
          <w:szCs w:val="20"/>
          <w:rtl w:val="0"/>
        </w:rPr>
        <w:t>robn</w:t>
      </w:r>
      <w:r>
        <w:rPr>
          <w:rStyle w:val="None"/>
          <w:sz w:val="20"/>
          <w:szCs w:val="20"/>
          <w:rtl w:val="0"/>
        </w:rPr>
        <w:t xml:space="preserve">í </w:t>
      </w:r>
      <w:r>
        <w:rPr>
          <w:rStyle w:val="None"/>
          <w:sz w:val="20"/>
          <w:szCs w:val="20"/>
          <w:rtl w:val="0"/>
        </w:rPr>
        <w:t>za</w:t>
      </w:r>
      <w:r>
        <w:rPr>
          <w:rStyle w:val="None"/>
          <w:sz w:val="20"/>
          <w:szCs w:val="20"/>
          <w:rtl w:val="0"/>
        </w:rPr>
        <w:t>ří</w:t>
      </w:r>
      <w:r>
        <w:rPr>
          <w:rStyle w:val="None"/>
          <w:sz w:val="20"/>
          <w:szCs w:val="20"/>
          <w:rtl w:val="0"/>
        </w:rPr>
        <w:t>zen</w:t>
      </w:r>
      <w:r>
        <w:rPr>
          <w:rStyle w:val="None"/>
          <w:sz w:val="20"/>
          <w:szCs w:val="20"/>
          <w:rtl w:val="0"/>
        </w:rPr>
        <w:t xml:space="preserve">í </w:t>
      </w:r>
      <w:r>
        <w:rPr>
          <w:rStyle w:val="None"/>
          <w:sz w:val="20"/>
          <w:szCs w:val="20"/>
          <w:rtl w:val="0"/>
        </w:rPr>
        <w:t xml:space="preserve">v Kalifornii, na Taiwanu a v </w:t>
      </w:r>
      <w:r>
        <w:rPr>
          <w:rStyle w:val="None"/>
          <w:sz w:val="20"/>
          <w:szCs w:val="20"/>
          <w:rtl w:val="0"/>
        </w:rPr>
        <w:t>Čí</w:t>
      </w:r>
      <w:r>
        <w:rPr>
          <w:rStyle w:val="None"/>
          <w:sz w:val="20"/>
          <w:szCs w:val="20"/>
          <w:rtl w:val="0"/>
        </w:rPr>
        <w:t>n</w:t>
      </w:r>
      <w:r>
        <w:rPr>
          <w:rStyle w:val="None"/>
          <w:sz w:val="20"/>
          <w:szCs w:val="20"/>
          <w:rtl w:val="0"/>
        </w:rPr>
        <w:t xml:space="preserve">ě </w:t>
      </w:r>
      <w:r>
        <w:rPr>
          <w:rStyle w:val="None"/>
          <w:sz w:val="20"/>
          <w:szCs w:val="20"/>
          <w:rtl w:val="0"/>
        </w:rPr>
        <w:t>a obchodn</w:t>
      </w:r>
      <w:r>
        <w:rPr>
          <w:rStyle w:val="None"/>
          <w:sz w:val="20"/>
          <w:szCs w:val="20"/>
          <w:rtl w:val="0"/>
        </w:rPr>
        <w:t xml:space="preserve">í </w:t>
      </w:r>
      <w:r>
        <w:rPr>
          <w:rStyle w:val="None"/>
          <w:sz w:val="20"/>
          <w:szCs w:val="20"/>
          <w:rtl w:val="0"/>
        </w:rPr>
        <w:t>z</w:t>
      </w:r>
      <w:r>
        <w:rPr>
          <w:rStyle w:val="None"/>
          <w:sz w:val="20"/>
          <w:szCs w:val="20"/>
          <w:rtl w:val="0"/>
        </w:rPr>
        <w:t>á</w:t>
      </w:r>
      <w:r>
        <w:rPr>
          <w:rStyle w:val="None"/>
          <w:sz w:val="20"/>
          <w:szCs w:val="20"/>
          <w:rtl w:val="0"/>
        </w:rPr>
        <w:t>stupce ve Spojen</w:t>
      </w:r>
      <w:r>
        <w:rPr>
          <w:rStyle w:val="None"/>
          <w:sz w:val="20"/>
          <w:szCs w:val="20"/>
          <w:rtl w:val="0"/>
        </w:rPr>
        <w:t>ý</w:t>
      </w:r>
      <w:r>
        <w:rPr>
          <w:rStyle w:val="None"/>
          <w:sz w:val="20"/>
          <w:szCs w:val="20"/>
          <w:rtl w:val="0"/>
        </w:rPr>
        <w:t>ch st</w:t>
      </w:r>
      <w:r>
        <w:rPr>
          <w:rStyle w:val="None"/>
          <w:sz w:val="20"/>
          <w:szCs w:val="20"/>
          <w:rtl w:val="0"/>
        </w:rPr>
        <w:t>á</w:t>
      </w:r>
      <w:r>
        <w:rPr>
          <w:rStyle w:val="None"/>
          <w:sz w:val="20"/>
          <w:szCs w:val="20"/>
          <w:rtl w:val="0"/>
        </w:rPr>
        <w:t>tech, v Kanad</w:t>
      </w:r>
      <w:r>
        <w:rPr>
          <w:rStyle w:val="None"/>
          <w:sz w:val="20"/>
          <w:szCs w:val="20"/>
          <w:rtl w:val="0"/>
        </w:rPr>
        <w:t>ě</w:t>
      </w:r>
      <w:r>
        <w:rPr>
          <w:rStyle w:val="None"/>
          <w:sz w:val="20"/>
          <w:szCs w:val="20"/>
          <w:rtl w:val="0"/>
        </w:rPr>
        <w:t>, v Evrop</w:t>
      </w:r>
      <w:r>
        <w:rPr>
          <w:rStyle w:val="None"/>
          <w:sz w:val="20"/>
          <w:szCs w:val="20"/>
          <w:rtl w:val="0"/>
        </w:rPr>
        <w:t>ě</w:t>
      </w:r>
      <w:r>
        <w:rPr>
          <w:rStyle w:val="None"/>
          <w:sz w:val="20"/>
          <w:szCs w:val="20"/>
          <w:rtl w:val="0"/>
        </w:rPr>
        <w:t>, v Rusku, v Turecku, na Ukrajin</w:t>
      </w:r>
      <w:r>
        <w:rPr>
          <w:rStyle w:val="None"/>
          <w:sz w:val="20"/>
          <w:szCs w:val="20"/>
          <w:rtl w:val="0"/>
        </w:rPr>
        <w:t>ě</w:t>
      </w:r>
      <w:r>
        <w:rPr>
          <w:rStyle w:val="None"/>
          <w:sz w:val="20"/>
          <w:szCs w:val="20"/>
          <w:rtl w:val="0"/>
        </w:rPr>
        <w:t>, v Austr</w:t>
      </w:r>
      <w:r>
        <w:rPr>
          <w:rStyle w:val="None"/>
          <w:sz w:val="20"/>
          <w:szCs w:val="20"/>
          <w:rtl w:val="0"/>
        </w:rPr>
        <w:t>á</w:t>
      </w:r>
      <w:r>
        <w:rPr>
          <w:rStyle w:val="None"/>
          <w:sz w:val="20"/>
          <w:szCs w:val="20"/>
          <w:rtl w:val="0"/>
        </w:rPr>
        <w:t xml:space="preserve">lii, v Indii, na Taiwanu, v </w:t>
      </w:r>
      <w:r>
        <w:rPr>
          <w:rStyle w:val="None"/>
          <w:sz w:val="20"/>
          <w:szCs w:val="20"/>
          <w:rtl w:val="0"/>
        </w:rPr>
        <w:t>Čí</w:t>
      </w:r>
      <w:r>
        <w:rPr>
          <w:rStyle w:val="None"/>
          <w:sz w:val="20"/>
          <w:szCs w:val="20"/>
          <w:rtl w:val="0"/>
        </w:rPr>
        <w:t>n</w:t>
      </w:r>
      <w:r>
        <w:rPr>
          <w:rStyle w:val="None"/>
          <w:sz w:val="20"/>
          <w:szCs w:val="20"/>
          <w:rtl w:val="0"/>
        </w:rPr>
        <w:t xml:space="preserve">ě </w:t>
      </w:r>
      <w:r>
        <w:rPr>
          <w:rStyle w:val="None"/>
          <w:sz w:val="20"/>
          <w:szCs w:val="20"/>
          <w:rtl w:val="0"/>
        </w:rPr>
        <w:t>a v Latinsk</w:t>
      </w:r>
      <w:r>
        <w:rPr>
          <w:rStyle w:val="None"/>
          <w:sz w:val="20"/>
          <w:szCs w:val="20"/>
          <w:rtl w:val="0"/>
          <w:lang w:val="fr-FR"/>
        </w:rPr>
        <w:t xml:space="preserve">é </w:t>
      </w:r>
      <w:r>
        <w:rPr>
          <w:rStyle w:val="None"/>
          <w:sz w:val="20"/>
          <w:szCs w:val="20"/>
          <w:rtl w:val="0"/>
        </w:rPr>
        <w:t>Americe.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 Pro z</w:t>
      </w:r>
      <w:r>
        <w:rPr>
          <w:rStyle w:val="None"/>
          <w:color w:val="000000"/>
          <w:sz w:val="20"/>
          <w:szCs w:val="20"/>
          <w:u w:color="000000"/>
          <w:rtl w:val="0"/>
        </w:rPr>
        <w:t>í</w:t>
      </w:r>
      <w:r>
        <w:rPr>
          <w:rStyle w:val="None"/>
          <w:color w:val="000000"/>
          <w:sz w:val="20"/>
          <w:szCs w:val="20"/>
          <w:u w:color="000000"/>
          <w:rtl w:val="0"/>
        </w:rPr>
        <w:t>sk</w:t>
      </w:r>
      <w:r>
        <w:rPr>
          <w:rStyle w:val="None"/>
          <w:color w:val="000000"/>
          <w:sz w:val="20"/>
          <w:szCs w:val="20"/>
          <w:u w:color="000000"/>
          <w:rtl w:val="0"/>
        </w:rPr>
        <w:t>á</w:t>
      </w:r>
      <w:r>
        <w:rPr>
          <w:rStyle w:val="None"/>
          <w:color w:val="000000"/>
          <w:sz w:val="20"/>
          <w:szCs w:val="20"/>
          <w:u w:color="000000"/>
          <w:rtl w:val="0"/>
        </w:rPr>
        <w:t>n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í </w:t>
      </w:r>
      <w:r>
        <w:rPr>
          <w:rStyle w:val="None"/>
          <w:color w:val="000000"/>
          <w:sz w:val="20"/>
          <w:szCs w:val="20"/>
          <w:u w:color="000000"/>
          <w:rtl w:val="0"/>
          <w:lang w:val="it-IT"/>
        </w:rPr>
        <w:t>dal</w:t>
      </w:r>
      <w:r>
        <w:rPr>
          <w:rStyle w:val="None"/>
          <w:color w:val="000000"/>
          <w:sz w:val="20"/>
          <w:szCs w:val="20"/>
          <w:u w:color="000000"/>
          <w:rtl w:val="0"/>
        </w:rPr>
        <w:t>ší</w:t>
      </w:r>
      <w:r>
        <w:rPr>
          <w:rStyle w:val="None"/>
          <w:color w:val="000000"/>
          <w:sz w:val="20"/>
          <w:szCs w:val="20"/>
          <w:u w:color="000000"/>
          <w:rtl w:val="0"/>
        </w:rPr>
        <w:t>ch informac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í </w:t>
      </w:r>
      <w:r>
        <w:rPr>
          <w:rStyle w:val="None"/>
          <w:color w:val="000000"/>
          <w:sz w:val="20"/>
          <w:szCs w:val="20"/>
          <w:u w:color="000000"/>
          <w:rtl w:val="0"/>
        </w:rPr>
        <w:t>volejte +44</w:t>
      </w:r>
      <w:r>
        <w:rPr>
          <w:rStyle w:val="None"/>
          <w:color w:val="000000"/>
          <w:sz w:val="20"/>
          <w:szCs w:val="20"/>
          <w:u w:color="000000"/>
          <w:rtl w:val="0"/>
        </w:rPr>
        <w:t> </w:t>
      </w:r>
      <w:r>
        <w:rPr>
          <w:rStyle w:val="None"/>
          <w:color w:val="000000"/>
          <w:sz w:val="20"/>
          <w:szCs w:val="20"/>
          <w:u w:color="000000"/>
          <w:rtl w:val="0"/>
        </w:rPr>
        <w:t>(0)1932</w:t>
      </w:r>
      <w:r>
        <w:rPr>
          <w:rStyle w:val="None"/>
          <w:color w:val="000000"/>
          <w:sz w:val="20"/>
          <w:szCs w:val="20"/>
          <w:u w:color="000000"/>
          <w:rtl w:val="0"/>
        </w:rPr>
        <w:t> </w:t>
      </w:r>
      <w:r>
        <w:rPr>
          <w:rStyle w:val="None"/>
          <w:color w:val="000000"/>
          <w:sz w:val="20"/>
          <w:szCs w:val="20"/>
          <w:u w:color="000000"/>
          <w:rtl w:val="0"/>
        </w:rPr>
        <w:t>738888 nebo nav</w:t>
      </w:r>
      <w:r>
        <w:rPr>
          <w:rStyle w:val="None"/>
          <w:color w:val="000000"/>
          <w:sz w:val="20"/>
          <w:szCs w:val="20"/>
          <w:u w:color="000000"/>
          <w:rtl w:val="0"/>
        </w:rPr>
        <w:t>š</w:t>
      </w:r>
      <w:r>
        <w:rPr>
          <w:rStyle w:val="None"/>
          <w:color w:val="000000"/>
          <w:sz w:val="20"/>
          <w:szCs w:val="20"/>
          <w:u w:color="000000"/>
          <w:rtl w:val="0"/>
        </w:rPr>
        <w:t xml:space="preserve">tivte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"http://www.kingston.com/"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www.kingston.com</w:t>
      </w:r>
      <w:r>
        <w:rPr/>
        <w:fldChar w:fldCharType="end" w:fldLock="0"/>
      </w:r>
      <w:r>
        <w:rPr>
          <w:rStyle w:val="None"/>
          <w:color w:val="000000"/>
          <w:sz w:val="20"/>
          <w:szCs w:val="20"/>
          <w:u w:color="000000"/>
          <w:rtl w:val="0"/>
        </w:rPr>
        <w:t>.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rFonts w:ascii="Arial" w:hAnsi="Arial" w:hint="default"/>
          <w:rtl w:val="0"/>
        </w:rPr>
        <w:t> </w:t>
      </w:r>
    </w:p>
    <w:p>
      <w:pPr>
        <w:pStyle w:val="paragraph"/>
        <w:spacing w:before="0" w:after="0"/>
        <w:jc w:val="center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22"/>
          <w:szCs w:val="22"/>
          <w:rtl w:val="0"/>
        </w:rPr>
        <w:t>###</w:t>
      </w:r>
      <w:r>
        <w:rPr>
          <w:rStyle w:val="None"/>
          <w:sz w:val="22"/>
          <w:szCs w:val="22"/>
          <w:rtl w:val="0"/>
          <w:lang w:val="fr-FR"/>
        </w:rPr>
        <w:t>  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rFonts w:ascii="Arial" w:hAnsi="Arial" w:hint="default"/>
          <w:rtl w:val="0"/>
        </w:rPr>
        <w:t> </w:t>
      </w:r>
    </w:p>
    <w:p>
      <w:pPr>
        <w:pStyle w:val="paragraph"/>
        <w:spacing w:before="0" w:after="0"/>
        <w:jc w:val="both"/>
        <w:rPr>
          <w:rStyle w:val="None"/>
          <w:rFonts w:ascii="Segoe UI" w:cs="Segoe UI" w:hAnsi="Segoe UI" w:eastAsia="Segoe UI"/>
          <w:sz w:val="16"/>
          <w:szCs w:val="16"/>
        </w:rPr>
      </w:pPr>
      <w:r>
        <w:rPr>
          <w:rStyle w:val="None"/>
          <w:b w:val="1"/>
          <w:bCs w:val="1"/>
          <w:sz w:val="16"/>
          <w:szCs w:val="16"/>
          <w:rtl w:val="0"/>
          <w:lang w:val="de-DE"/>
        </w:rPr>
        <w:t>Redak</w:t>
      </w:r>
      <w:r>
        <w:rPr>
          <w:rStyle w:val="None"/>
          <w:b w:val="1"/>
          <w:bCs w:val="1"/>
          <w:sz w:val="16"/>
          <w:szCs w:val="16"/>
          <w:rtl w:val="0"/>
        </w:rPr>
        <w:t>č</w:t>
      </w:r>
      <w:r>
        <w:rPr>
          <w:rStyle w:val="None"/>
          <w:b w:val="1"/>
          <w:bCs w:val="1"/>
          <w:sz w:val="16"/>
          <w:szCs w:val="16"/>
          <w:rtl w:val="0"/>
        </w:rPr>
        <w:t>n</w:t>
      </w:r>
      <w:r>
        <w:rPr>
          <w:rStyle w:val="None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b w:val="1"/>
          <w:bCs w:val="1"/>
          <w:sz w:val="16"/>
          <w:szCs w:val="16"/>
          <w:rtl w:val="0"/>
        </w:rPr>
        <w:t>pozn</w:t>
      </w:r>
      <w:r>
        <w:rPr>
          <w:rStyle w:val="None"/>
          <w:b w:val="1"/>
          <w:bCs w:val="1"/>
          <w:sz w:val="16"/>
          <w:szCs w:val="16"/>
          <w:rtl w:val="0"/>
        </w:rPr>
        <w:t>á</w:t>
      </w:r>
      <w:r>
        <w:rPr>
          <w:rStyle w:val="None"/>
          <w:b w:val="1"/>
          <w:bCs w:val="1"/>
          <w:sz w:val="16"/>
          <w:szCs w:val="16"/>
          <w:rtl w:val="0"/>
        </w:rPr>
        <w:t>mka:</w:t>
      </w:r>
      <w:r>
        <w:rPr>
          <w:rStyle w:val="None"/>
          <w:sz w:val="16"/>
          <w:szCs w:val="16"/>
          <w:rtl w:val="0"/>
        </w:rPr>
        <w:t> </w:t>
      </w:r>
      <w:r>
        <w:rPr>
          <w:rStyle w:val="None"/>
          <w:sz w:val="16"/>
          <w:szCs w:val="16"/>
          <w:rtl w:val="0"/>
        </w:rPr>
        <w:t>Pokud m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  <w:lang w:val="nl-NL"/>
        </w:rPr>
        <w:t>te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jem o dal</w:t>
      </w:r>
      <w:r>
        <w:rPr>
          <w:rStyle w:val="None"/>
          <w:sz w:val="16"/>
          <w:szCs w:val="16"/>
          <w:rtl w:val="0"/>
        </w:rPr>
        <w:t xml:space="preserve">ší </w:t>
      </w:r>
      <w:r>
        <w:rPr>
          <w:rStyle w:val="None"/>
          <w:sz w:val="16"/>
          <w:szCs w:val="16"/>
          <w:rtl w:val="0"/>
        </w:rPr>
        <w:t>informace, testovac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produkty nebo rozhovory s vedouc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mi pracovn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ky, kontaktujte pros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en-US"/>
        </w:rPr>
        <w:t>m Debbie Fowler, Kingston Digital, Inc. Kingston Court, Brooklands Close, Sunbury-on-Thames, TW16 7EP.</w:t>
      </w:r>
      <w:r>
        <w:rPr>
          <w:rStyle w:val="None"/>
          <w:sz w:val="16"/>
          <w:szCs w:val="16"/>
          <w:rtl w:val="0"/>
        </w:rPr>
        <w:t> </w:t>
      </w:r>
      <w:r>
        <w:rPr>
          <w:rStyle w:val="None"/>
          <w:sz w:val="16"/>
          <w:szCs w:val="16"/>
          <w:rtl w:val="0"/>
        </w:rPr>
        <w:t>Obr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zky pro m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dia je mo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naj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t na propaga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str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  <w:lang w:val="en-US"/>
        </w:rPr>
        <w:t xml:space="preserve">nce Kingston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"https://www.kingston.com/en/company/press"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zde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>.</w:t>
      </w:r>
      <w:r>
        <w:rPr>
          <w:rStyle w:val="None"/>
          <w:sz w:val="16"/>
          <w:szCs w:val="16"/>
          <w:rtl w:val="0"/>
        </w:rPr>
        <w:t> </w:t>
      </w:r>
    </w:p>
    <w:p>
      <w:pPr>
        <w:pStyle w:val="paragraph"/>
        <w:spacing w:before="0" w:after="0"/>
        <w:jc w:val="both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tl w:val="0"/>
        </w:rPr>
        <w:t>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b w:val="1"/>
          <w:bCs w:val="1"/>
          <w:color w:val="000000"/>
          <w:sz w:val="20"/>
          <w:szCs w:val="20"/>
          <w:u w:color="000000"/>
          <w:rtl w:val="0"/>
        </w:rPr>
        <w:t>Kontakty pro m</w:t>
      </w:r>
      <w:r>
        <w:rPr>
          <w:rStyle w:val="None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None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dia:</w:t>
      </w:r>
      <w:r>
        <w:rPr>
          <w:rStyle w:val="None"/>
          <w:sz w:val="20"/>
          <w:szCs w:val="20"/>
          <w:rtl w:val="0"/>
          <w:lang w:val="fr-FR"/>
        </w:rPr>
        <w:t> 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12"/>
          <w:szCs w:val="12"/>
          <w:rtl w:val="0"/>
          <w:lang w:val="fr-FR"/>
        </w:rPr>
        <w:t> 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14"/>
          <w:szCs w:val="14"/>
          <w:rtl w:val="0"/>
        </w:rPr>
        <w:t>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18"/>
          <w:szCs w:val="18"/>
          <w:rtl w:val="0"/>
          <w:lang w:val="da-DK"/>
        </w:rPr>
        <w:t>Debbie Fowler</w:t>
      </w:r>
      <w:r>
        <w:rPr>
          <w:rStyle w:val="None"/>
          <w:sz w:val="18"/>
          <w:szCs w:val="18"/>
          <w:rtl w:val="0"/>
          <w:lang w:val="fr-FR"/>
        </w:rPr>
        <w:t>  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None"/>
          <w:sz w:val="18"/>
          <w:szCs w:val="18"/>
          <w:rtl w:val="0"/>
          <w:lang w:val="en-US"/>
        </w:rPr>
        <w:t>Kingston Technology Europe Co LLP</w:t>
      </w:r>
      <w:r>
        <w:rPr>
          <w:rStyle w:val="None"/>
          <w:sz w:val="18"/>
          <w:szCs w:val="18"/>
          <w:rtl w:val="0"/>
          <w:lang w:val="fr-FR"/>
        </w:rPr>
        <w:t>   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None"/>
          <w:sz w:val="18"/>
          <w:szCs w:val="18"/>
          <w:rtl w:val="0"/>
        </w:rPr>
        <w:t>07775695576</w:t>
      </w:r>
      <w:r>
        <w:rPr>
          <w:rStyle w:val="None"/>
          <w:sz w:val="18"/>
          <w:szCs w:val="18"/>
          <w:rtl w:val="0"/>
          <w:lang w:val="fr-FR"/>
        </w:rPr>
        <w:t>   </w:t>
      </w:r>
    </w:p>
    <w:p>
      <w:pPr>
        <w:pStyle w:val="paragraph"/>
        <w:spacing w:before="0" w:after="0"/>
        <w:rPr>
          <w:rStyle w:val="None"/>
          <w:rFonts w:ascii="Segoe UI" w:cs="Segoe UI" w:hAnsi="Segoe UI" w:eastAsia="Segoe UI"/>
          <w:sz w:val="18"/>
          <w:szCs w:val="18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"mailto:Dfowler@kingston.eu"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Dfowler@kingston.eu</w:t>
      </w:r>
      <w:r>
        <w:rPr/>
        <w:fldChar w:fldCharType="end" w:fldLock="0"/>
      </w:r>
      <w:r>
        <w:rPr>
          <w:rStyle w:val="None"/>
          <w:sz w:val="18"/>
          <w:szCs w:val="18"/>
          <w:rtl w:val="0"/>
        </w:rPr>
        <w:t>  </w:t>
      </w:r>
    </w:p>
    <w:p>
      <w:pPr>
        <w:pStyle w:val="Normal.0"/>
        <w:rPr>
          <w:rStyle w:val="None"/>
          <w:rFonts w:ascii="Segoe UI" w:cs="Segoe UI" w:hAnsi="Segoe UI" w:eastAsia="Segoe UI"/>
          <w:sz w:val="18"/>
          <w:szCs w:val="18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Jasna S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None"/>
          <w:rFonts w:ascii="Times New Roman" w:hAnsi="Times New Roman"/>
          <w:sz w:val="18"/>
          <w:szCs w:val="18"/>
          <w:rtl w:val="0"/>
        </w:rPr>
        <w:t>korov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  <w:lang w:val="fr-FR"/>
        </w:rPr>
        <w:t>TaktiQ Communications s.r.o.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al.0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"mailto:jasna.sykorova@taktiq.com"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jasna.sykorova@taktiq.com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2"/>
      <w:szCs w:val="22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00ff"/>
      <w:sz w:val="20"/>
      <w:szCs w:val="20"/>
      <w:u w:val="single" w:color="0000ff"/>
    </w:rPr>
  </w:style>
  <w:style w:type="character" w:styleId="Hyperlink.2">
    <w:name w:val="Hyperlink.2"/>
    <w:basedOn w:val="None"/>
    <w:next w:val="Hyperlink.2"/>
    <w:rPr>
      <w:color w:val="0000ff"/>
      <w:sz w:val="20"/>
      <w:szCs w:val="20"/>
      <w:u w:color="0000ff"/>
    </w:rPr>
  </w:style>
  <w:style w:type="character" w:styleId="Hyperlink.3">
    <w:name w:val="Hyperlink.3"/>
    <w:basedOn w:val="None"/>
    <w:next w:val="Hyperlink.3"/>
    <w:rPr>
      <w:color w:val="0563c1"/>
      <w:sz w:val="16"/>
      <w:szCs w:val="16"/>
      <w:u w:val="single" w:color="0563c1"/>
    </w:rPr>
  </w:style>
  <w:style w:type="character" w:styleId="Hyperlink.4">
    <w:name w:val="Hyperlink.4"/>
    <w:basedOn w:val="None"/>
    <w:next w:val="Hyperlink.4"/>
    <w:rPr>
      <w:color w:val="0000ff"/>
      <w:sz w:val="18"/>
      <w:szCs w:val="18"/>
      <w:u w:val="single" w:color="0000ff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color w:val="0000ff"/>
      <w:sz w:val="18"/>
      <w:szCs w:val="18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