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1828800" cy="374017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</w:pPr>
      <w:r>
        <w:drawing>
          <wp:inline distT="0" distB="0" distL="0" distR="0">
            <wp:extent cx="3111636" cy="1950720"/>
            <wp:effectExtent l="0" t="0" r="0" b="0"/>
            <wp:docPr id="1073741826" name="officeArt object" descr="C:\Users\este_es\AppData\Local\Microsoft\Windows\INetCache\Content.MSO\334E103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este_es\AppData\Local\Microsoft\Windows\INetCache\Content.MSO\334E1037.tmp" descr="C:\Users\este_es\AppData\Local\Microsoft\Windows\INetCache\Content.MSO\334E1037.tmp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36" cy="1950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hAnsi="Times New Roman"/>
          <w:b w:val="1"/>
          <w:bCs w:val="1"/>
          <w:u w:val="single"/>
        </w:rPr>
      </w:pPr>
    </w:p>
    <w:p>
      <w:pPr>
        <w:pStyle w:val="Normal.0"/>
        <w:rPr>
          <w:rFonts w:ascii="Times New Roman" w:hAnsi="Times New Roman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Kingston uv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novou generaci SSD disk</w:t>
      </w:r>
      <w:r>
        <w:rPr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  <w:lang w:val="fr-FR"/>
        </w:rPr>
        <w:t>NVMe PCIe KC2500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Úž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asn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ě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rychl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rozhran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nl-NL"/>
        </w:rPr>
        <w:t>NVMe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Podpora kompletn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sady zabezpe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ovac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ch funkc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Sunbury-On-Thames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27. dubna 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 Kingston Digital Europe Co LLP,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robcem flash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pobo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en-US"/>
        </w:rPr>
        <w:t>kou Kingston Technology Company, 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l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dra v oblasti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technologick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 xml:space="preserve">edstavuje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"https://www.kingston.com/us/ssd/system-builder?utm_source=pr"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KC2500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, svoji novou generaci SSD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  <w:lang w:val="nl-NL"/>
        </w:rPr>
        <w:t>M.2 NVMe</w:t>
      </w:r>
      <w:r>
        <w:rPr>
          <w:rStyle w:val="None"/>
          <w:rFonts w:ascii="Times New Roman" w:hAnsi="Times New Roman" w:hint="default"/>
          <w:sz w:val="22"/>
          <w:szCs w:val="22"/>
          <w:vertAlign w:val="superscript"/>
          <w:rtl w:val="0"/>
        </w:rPr>
        <w:t>™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PCIe kpro stoln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ta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e, pracovn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 a syst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my pro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aplikace (HPC). SSD disk NVMe PCIe KC2500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vysok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kon 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ky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nejmodern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adi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  <w:lang w:val="fr-FR"/>
        </w:rPr>
        <w:t xml:space="preserve">e pro PCIe 3.0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4 a 96vrstv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flash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ti 3D TLC NANDi. 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mimo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řá</w:t>
      </w:r>
      <w:r>
        <w:rPr>
          <w:rStyle w:val="None"/>
          <w:rFonts w:ascii="Times New Roman" w:hAnsi="Times New Roman"/>
          <w:sz w:val="22"/>
          <w:szCs w:val="22"/>
          <w:rtl w:val="0"/>
        </w:rPr>
        <w:t>dnou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dr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a rychlosti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/z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pisu 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3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500/2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900 MB/s k usnadn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urychlen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  <w:lang w:val="es-ES_tradnl"/>
        </w:rPr>
        <w:t>ce profesion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ch 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KC2500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t kapacitu 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2 TB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 xml:space="preserve"> vestav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nou do kompaktn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ho form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tu M.2 2280,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 š</w:t>
      </w:r>
      <w:r>
        <w:rPr>
          <w:rStyle w:val="None"/>
          <w:rFonts w:ascii="Times New Roman" w:hAnsi="Times New Roman"/>
          <w:sz w:val="22"/>
          <w:szCs w:val="22"/>
          <w:rtl w:val="0"/>
        </w:rPr>
        <w:t>et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Style w:val="None"/>
          <w:rFonts w:ascii="Times New Roman" w:hAnsi="Times New Roman"/>
          <w:sz w:val="22"/>
          <w:szCs w:val="22"/>
          <w:rtl w:val="0"/>
        </w:rPr>
        <w:t>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sto pro dal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komponenty a 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uje vyu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vat vysok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rychlosti rozhran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PCIe. SSD disk s intern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  <w:lang w:val="it-IT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(SED) podporuje kompletn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sadu 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funkc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 ochranu dat mezi koncov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mi body pomoc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AES-XTS 256bitov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ho hardwarov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  <w:lang w:val="it-IT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. 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uje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zi TCG Opal 2.0 od nez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visl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dodavatel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softwaru, jako jsou Symantec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™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, McAfee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™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, WinMagic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® </w:t>
      </w:r>
      <w:r>
        <w:rPr>
          <w:rStyle w:val="None"/>
          <w:rFonts w:ascii="Times New Roman" w:hAnsi="Times New Roman"/>
          <w:sz w:val="22"/>
          <w:szCs w:val="22"/>
          <w:rtl w:val="0"/>
          <w:lang w:val="it-IT"/>
        </w:rPr>
        <w:t>a dal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ší</w:t>
      </w:r>
      <w:r>
        <w:rPr>
          <w:rStyle w:val="None"/>
          <w:rFonts w:ascii="Times New Roman" w:hAnsi="Times New Roman"/>
          <w:sz w:val="22"/>
          <w:szCs w:val="22"/>
          <w:rtl w:val="0"/>
        </w:rPr>
        <w:t>. KC2500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tak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integrovanou podporu pro Microsoft eDrive, specifikaci 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lo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s 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es-ES_tradnl"/>
        </w:rPr>
        <w:t>​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strojem BitLocker.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KC2500 nastavuje novou la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ť</w:t>
      </w:r>
      <w:r>
        <w:rPr>
          <w:rStyle w:val="None"/>
          <w:rFonts w:ascii="Times New Roman" w:hAnsi="Times New Roman"/>
          <w:sz w:val="22"/>
          <w:szCs w:val="22"/>
          <w:rtl w:val="0"/>
        </w:rPr>
        <w:t>ku vyu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vysoce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konn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klientsk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PC,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uje 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m, kte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aduj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rychlost a spolehlivost, zvl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dat intenzivn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pracovn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ěž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stoln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ta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ch, pracovn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stanic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a v 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aplikac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ch,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 ř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ekl Tony Hollingsbee, obchodn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 ř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editel pro SSD Kingston v regionu EMEA.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Kompaktn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form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t M.2 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irok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 š</w:t>
      </w:r>
      <w:r>
        <w:rPr>
          <w:rStyle w:val="None"/>
          <w:rFonts w:ascii="Times New Roman" w:hAnsi="Times New Roman"/>
          <w:sz w:val="22"/>
          <w:szCs w:val="22"/>
          <w:rtl w:val="0"/>
        </w:rPr>
        <w:t>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  <w:lang w:val="fr-FR"/>
        </w:rPr>
        <w:t>la 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  <w:lang w:val="it-IT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flexibilitu organizac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m, kter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cht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aktualizovat svoje 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syst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my, nebo pokro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il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m 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m, kte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cht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vylep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it sv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j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ta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č 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nejlep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ší</w:t>
      </w:r>
      <w:r>
        <w:rPr>
          <w:rStyle w:val="None"/>
          <w:rFonts w:ascii="Times New Roman" w:hAnsi="Times New Roman"/>
          <w:sz w:val="22"/>
          <w:szCs w:val="22"/>
          <w:rtl w:val="0"/>
        </w:rPr>
        <w:t>m, co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kategorie NVMe PCIe SSD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dnout.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KC2500 je moment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k dispozici v kapacit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ch 256 GB, 500 GB a 1 TB, a brzy bude dod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 tak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s kapacitou 2 TB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Style w:val="None"/>
          <w:rFonts w:ascii="Times New Roman" w:hAnsi="Times New Roman"/>
          <w:sz w:val="22"/>
          <w:szCs w:val="22"/>
          <w:rtl w:val="0"/>
        </w:rPr>
        <w:t>. Tyto disky maj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omezenou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tiletou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ruku a bezplatnou technickou podporou.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es-ES_tradnl"/>
        </w:rPr>
        <w:t>ce informac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62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3"/>
        <w:gridCol w:w="4379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2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b w:val="1"/>
                <w:bCs w:val="1"/>
                <w:rtl w:val="0"/>
              </w:rPr>
              <w:t>NVMe PCIe SSD disky KC2500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</w:rPr>
              <w:t>Ozna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b w:val="1"/>
                <w:bCs w:val="1"/>
                <w:sz w:val="18"/>
                <w:szCs w:val="18"/>
                <w:rtl w:val="0"/>
              </w:rPr>
              <w:t>í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b w:val="1"/>
                <w:bCs w:val="1"/>
                <w:sz w:val="18"/>
                <w:szCs w:val="18"/>
                <w:rtl w:val="0"/>
              </w:rPr>
              <w:t>Kapacita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</w:rPr>
              <w:t>SKC2500M8/250G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 xml:space="preserve">250 GB </w:t>
            </w:r>
            <w:r>
              <w:rPr>
                <w:rStyle w:val="None"/>
                <w:rFonts w:ascii="Cambria" w:cs="Cambria" w:hAnsi="Cambria" w:eastAsia="Cambria"/>
                <w:sz w:val="18"/>
                <w:szCs w:val="18"/>
                <w:rtl w:val="0"/>
                <w:lang w:val="fr-FR"/>
              </w:rPr>
              <w:t>KC2500 NVMe PCIe SSD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</w:rPr>
              <w:t>SKC2500M8/500G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 xml:space="preserve">500 GB </w:t>
            </w:r>
            <w:r>
              <w:rPr>
                <w:rStyle w:val="None"/>
                <w:rFonts w:ascii="Cambria" w:cs="Cambria" w:hAnsi="Cambria" w:eastAsia="Cambria"/>
                <w:sz w:val="18"/>
                <w:szCs w:val="18"/>
                <w:rtl w:val="0"/>
                <w:lang w:val="fr-FR"/>
              </w:rPr>
              <w:t>KC2500 NVMe PCIe SSD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</w:rPr>
              <w:t>SKC2500M8/1000G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  <w:lang w:val="it-IT"/>
              </w:rPr>
              <w:t xml:space="preserve">1000 GB </w:t>
            </w:r>
            <w:r>
              <w:rPr>
                <w:rStyle w:val="None"/>
                <w:rFonts w:ascii="Cambria" w:cs="Cambria" w:hAnsi="Cambria" w:eastAsia="Cambria"/>
                <w:sz w:val="18"/>
                <w:szCs w:val="18"/>
                <w:rtl w:val="0"/>
                <w:lang w:val="fr-FR"/>
              </w:rPr>
              <w:t>KC2500 NVMe PCIe SSD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</w:rPr>
              <w:t>SKC2500M8/2000G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18"/>
                <w:szCs w:val="18"/>
                <w:rtl w:val="0"/>
              </w:rPr>
              <w:t xml:space="preserve">2000 GB </w:t>
            </w:r>
            <w:r>
              <w:rPr>
                <w:rStyle w:val="None"/>
                <w:rFonts w:ascii="Cambria" w:cs="Cambria" w:hAnsi="Cambria" w:eastAsia="Cambria"/>
                <w:sz w:val="18"/>
                <w:szCs w:val="18"/>
                <w:rtl w:val="0"/>
                <w:lang w:val="fr-FR"/>
              </w:rPr>
              <w:t>KC2500 NVMe PCIe SSD</w:t>
            </w:r>
          </w:p>
        </w:tc>
      </w:tr>
    </w:tbl>
    <w:p>
      <w:pPr>
        <w:pStyle w:val="Normal.0"/>
        <w:widowControl w:val="0"/>
        <w:ind w:left="108" w:hanging="108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Vlastnosti a parametry disk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 xml:space="preserve">ů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it-IT"/>
        </w:rPr>
        <w:t>NVMe PCIe SSD  Kingston KC2500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Extr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rychl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rozhran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NVMe PCIe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Podpora kompletn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sady zabezpe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ovac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ch funkc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  <w:lang w:val="pt-PT"/>
        </w:rPr>
        <w:t>TCG Opal 2.0, XTS-AES 256bitov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é š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ifrov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, Microsoft eDrive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Ide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ln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pro stoln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PC, pracovn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stanice a po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syst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my s vysok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 (v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konem (HPC)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Kapacita 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2 TB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vertAlign w:val="superscript"/>
          <w:rtl w:val="0"/>
        </w:rPr>
        <w:t>2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pro upgrade va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eho PC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Form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t: </w:t>
      </w:r>
      <w:r>
        <w:rPr>
          <w:rFonts w:ascii="Times New Roman" w:hAnsi="Times New Roman"/>
          <w:sz w:val="22"/>
          <w:szCs w:val="22"/>
          <w:rtl w:val="0"/>
        </w:rPr>
        <w:t>M.2 2280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Rozhran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sz w:val="22"/>
          <w:szCs w:val="22"/>
          <w:rtl w:val="0"/>
          <w:lang w:val="fr-FR"/>
        </w:rPr>
        <w:t xml:space="preserve"> NVMe PCIe Gen 3.0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× </w:t>
      </w:r>
      <w:r>
        <w:rPr>
          <w:rFonts w:ascii="Times New Roman" w:hAnsi="Times New Roman"/>
          <w:sz w:val="22"/>
          <w:szCs w:val="22"/>
          <w:rtl w:val="0"/>
        </w:rPr>
        <w:t>4 linky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Kapacita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250 GB, 500 GB, 1 TB, 2 TB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adi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sz w:val="22"/>
          <w:szCs w:val="22"/>
          <w:rtl w:val="0"/>
        </w:rPr>
        <w:t xml:space="preserve"> SMI 2262EN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NAND: </w:t>
      </w:r>
      <w:r>
        <w:rPr>
          <w:rFonts w:ascii="Times New Roman" w:hAnsi="Times New Roman"/>
          <w:sz w:val="22"/>
          <w:szCs w:val="22"/>
          <w:rtl w:val="0"/>
        </w:rPr>
        <w:t>96vrstv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 xml:space="preserve">3D TLC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ifrov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Fonts w:ascii="Times New Roman" w:hAnsi="Times New Roman"/>
          <w:sz w:val="22"/>
          <w:szCs w:val="22"/>
          <w:rtl w:val="0"/>
        </w:rPr>
        <w:t xml:space="preserve"> AES-XTS 256 bit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Sekven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 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/z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pis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1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  <w:tab/>
        <w:tab/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250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500/1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  <w:lang w:val="de-DE"/>
        </w:rPr>
        <w:t>200 MB/s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500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500/2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  <w:lang w:val="de-DE"/>
        </w:rPr>
        <w:t>500 MB/s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500/2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  <w:lang w:val="de-DE"/>
        </w:rPr>
        <w:t>900 MB/s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500/2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  <w:lang w:val="de-DE"/>
        </w:rPr>
        <w:t>900 MB/s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hodn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é 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/z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pis 4K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vertAlign w:val="superscript"/>
          <w:rtl w:val="0"/>
        </w:rPr>
        <w:t>1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  <w:vertAlign w:val="superscript"/>
        </w:rPr>
        <w:tab/>
        <w:tab/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250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375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000/300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 IOPS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500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375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000/300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 IOPS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375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000/300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 IOPS</w:t>
      </w:r>
    </w:p>
    <w:p>
      <w:pPr>
        <w:pStyle w:val="List Paragraph"/>
        <w:numPr>
          <w:ilvl w:val="1"/>
          <w:numId w:val="10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375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000/300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000 IOPS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Celkov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mo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et zapsan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ch byt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(TBW)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3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  <w:tab/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250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150 TBW</w:t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</w:pP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 xml:space="preserve">500 GB 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–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  <w:lang w:val="en-US"/>
        </w:rPr>
        <w:t>300 TBW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  <w:vertAlign w:val="superscript"/>
        </w:rPr>
        <w:tab/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600 TBW</w:t>
      </w:r>
    </w:p>
    <w:p>
      <w:pPr>
        <w:pStyle w:val="List Paragraph"/>
        <w:numPr>
          <w:ilvl w:val="1"/>
          <w:numId w:val="1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1,2 PBW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Spot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eba: </w:t>
      </w:r>
      <w:r>
        <w:rPr>
          <w:rFonts w:ascii="Times New Roman" w:hAnsi="Times New Roman"/>
          <w:sz w:val="22"/>
          <w:szCs w:val="22"/>
          <w:rtl w:val="0"/>
        </w:rPr>
        <w:t>V klidu: 0,003 W / Pr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 xml:space="preserve">r: 0,2 W / 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: 2,1 W (max.) /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pis: 7 W (max.)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Skladovac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Fonts w:ascii="Times New Roman" w:hAnsi="Times New Roman" w:hint="default"/>
          <w:sz w:val="22"/>
          <w:szCs w:val="22"/>
          <w:rtl w:val="0"/>
        </w:rPr>
        <w:t>−</w:t>
      </w:r>
      <w:r>
        <w:rPr>
          <w:rFonts w:ascii="Times New Roman" w:hAnsi="Times New Roman"/>
          <w:sz w:val="22"/>
          <w:szCs w:val="22"/>
          <w:rtl w:val="0"/>
        </w:rPr>
        <w:t>40</w:t>
      </w:r>
      <w:r>
        <w:rPr>
          <w:rFonts w:ascii="Times New Roman" w:hAnsi="Times New Roman" w:hint="default"/>
          <w:sz w:val="22"/>
          <w:szCs w:val="22"/>
          <w:rtl w:val="0"/>
        </w:rPr>
        <w:t>–</w:t>
      </w:r>
      <w:r>
        <w:rPr>
          <w:rFonts w:ascii="Times New Roman" w:hAnsi="Times New Roman"/>
          <w:sz w:val="22"/>
          <w:szCs w:val="22"/>
          <w:rtl w:val="0"/>
        </w:rPr>
        <w:t xml:space="preserve">85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°</w:t>
      </w:r>
      <w:r>
        <w:rPr>
          <w:rFonts w:ascii="Times New Roman" w:hAnsi="Times New Roman"/>
          <w:sz w:val="22"/>
          <w:szCs w:val="22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Provozn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Fonts w:ascii="Times New Roman" w:hAnsi="Times New Roman"/>
          <w:sz w:val="22"/>
          <w:szCs w:val="22"/>
          <w:rtl w:val="0"/>
        </w:rPr>
        <w:t>0</w:t>
      </w:r>
      <w:r>
        <w:rPr>
          <w:rFonts w:ascii="Times New Roman" w:hAnsi="Times New Roman" w:hint="default"/>
          <w:sz w:val="22"/>
          <w:szCs w:val="22"/>
          <w:rtl w:val="0"/>
        </w:rPr>
        <w:t>–</w:t>
      </w:r>
      <w:r>
        <w:rPr>
          <w:rFonts w:ascii="Times New Roman" w:hAnsi="Times New Roman"/>
          <w:sz w:val="22"/>
          <w:szCs w:val="22"/>
          <w:rtl w:val="0"/>
        </w:rPr>
        <w:t xml:space="preserve">70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°</w:t>
      </w:r>
      <w:r>
        <w:rPr>
          <w:rFonts w:ascii="Times New Roman" w:hAnsi="Times New Roman"/>
          <w:sz w:val="22"/>
          <w:szCs w:val="22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ry: </w:t>
      </w:r>
      <w:r>
        <w:rPr>
          <w:rFonts w:ascii="Times New Roman" w:hAnsi="Times New Roman"/>
          <w:sz w:val="22"/>
          <w:szCs w:val="22"/>
          <w:rtl w:val="0"/>
        </w:rPr>
        <w:t>80</w:t>
      </w:r>
      <w:r>
        <w:rPr>
          <w:rFonts w:ascii="Times New Roman" w:hAnsi="Times New Roman" w:hint="default"/>
          <w:sz w:val="22"/>
          <w:szCs w:val="22"/>
          <w:rtl w:val="0"/>
        </w:rPr>
        <w:t>×</w:t>
      </w:r>
      <w:r>
        <w:rPr>
          <w:rFonts w:ascii="Times New Roman" w:hAnsi="Times New Roman"/>
          <w:sz w:val="22"/>
          <w:szCs w:val="22"/>
          <w:rtl w:val="0"/>
        </w:rPr>
        <w:t>22</w:t>
      </w:r>
      <w:r>
        <w:rPr>
          <w:rFonts w:ascii="Times New Roman" w:hAnsi="Times New Roman" w:hint="default"/>
          <w:sz w:val="22"/>
          <w:szCs w:val="22"/>
          <w:rtl w:val="0"/>
        </w:rPr>
        <w:t>×</w:t>
      </w:r>
      <w:r>
        <w:rPr>
          <w:rFonts w:ascii="Times New Roman" w:hAnsi="Times New Roman"/>
          <w:sz w:val="22"/>
          <w:szCs w:val="22"/>
          <w:rtl w:val="0"/>
          <w:lang w:val="it-IT"/>
        </w:rPr>
        <w:t>3,5 mm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Hmotnost: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  <w:tab/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250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8 g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500 GB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10 g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10 g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2 TB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11 g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Odolnost proti vibrac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m za provozu: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  <w:lang w:val="en-US"/>
        </w:rPr>
        <w:t>2,17 G Peak (7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800 Hz)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Odolnost proti vibrac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m mimo provoz: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20 G Peak (20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1000 Hz)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edn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doba mezi poruchami (MTBF):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2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000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000 hodin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ruka/podpora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4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Fonts w:ascii="Times New Roman" w:hAnsi="Times New Roman"/>
          <w:sz w:val="22"/>
          <w:szCs w:val="22"/>
          <w:rtl w:val="0"/>
        </w:rPr>
        <w:t>Omezen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5let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ruka s bezplatnou technickou podporou</w:t>
      </w: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  <w:lang w:val="ru-RU"/>
        </w:rPr>
        <w:t xml:space="preserve">1 </w:t>
      </w:r>
      <w:r>
        <w:rPr>
          <w:rStyle w:val="None"/>
          <w:rFonts w:ascii="Times New Roman" w:hAnsi="Times New Roman"/>
          <w:sz w:val="16"/>
          <w:szCs w:val="16"/>
          <w:rtl w:val="0"/>
        </w:rPr>
        <w:t>Neoptimalizovan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Style w:val="None"/>
          <w:rFonts w:ascii="Times New Roman" w:hAnsi="Times New Roman"/>
          <w:sz w:val="16"/>
          <w:szCs w:val="16"/>
          <w:rtl w:val="0"/>
        </w:rPr>
        <w:t>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ý</w:t>
      </w:r>
      <w:r>
        <w:rPr>
          <w:rStyle w:val="None"/>
          <w:rFonts w:ascii="Times New Roman" w:hAnsi="Times New Roman"/>
          <w:sz w:val="16"/>
          <w:szCs w:val="16"/>
          <w:rtl w:val="0"/>
        </w:rPr>
        <w:t>kon s 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it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kladn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desky s rozhran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 PCIe 3.0. Rychlost se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ůž</w:t>
      </w:r>
      <w:r>
        <w:rPr>
          <w:rStyle w:val="None"/>
          <w:rFonts w:ascii="Times New Roman" w:hAnsi="Times New Roman"/>
          <w:sz w:val="16"/>
          <w:szCs w:val="16"/>
          <w:rtl w:val="0"/>
          <w:lang w:val="fr-FR"/>
        </w:rPr>
        <w:t>e li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it v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vislosti na hostitelsk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m hardwaru, softwaru a 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it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. 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hodn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 č</w:t>
      </w:r>
      <w:r>
        <w:rPr>
          <w:rStyle w:val="None"/>
          <w:rFonts w:ascii="Times New Roman" w:hAnsi="Times New Roman"/>
          <w:sz w:val="16"/>
          <w:szCs w:val="16"/>
          <w:rtl w:val="0"/>
        </w:rPr>
        <w:t>ten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/z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pis 4 kB blok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ů </w:t>
      </w:r>
      <w:r>
        <w:rPr>
          <w:rStyle w:val="None"/>
          <w:rFonts w:ascii="Times New Roman" w:hAnsi="Times New Roman"/>
          <w:sz w:val="16"/>
          <w:szCs w:val="16"/>
          <w:rtl w:val="0"/>
        </w:rPr>
        <w:t>testov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it-IT"/>
        </w:rPr>
        <w:t>no 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strojem IOMETER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</w:t>
      </w:r>
      <w:r>
        <w:rPr>
          <w:rStyle w:val="None"/>
          <w:rFonts w:ascii="Times New Roman" w:hAnsi="Times New Roman"/>
          <w:sz w:val="16"/>
          <w:szCs w:val="16"/>
          <w:rtl w:val="0"/>
        </w:rPr>
        <w:t>i velikosti odd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lu 8 GB.</w:t>
      </w: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 xml:space="preserve">2 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Čá</w:t>
      </w:r>
      <w:r>
        <w:rPr>
          <w:rStyle w:val="None"/>
          <w:rFonts w:ascii="Times New Roman" w:hAnsi="Times New Roman"/>
          <w:sz w:val="16"/>
          <w:szCs w:val="16"/>
          <w:rtl w:val="0"/>
        </w:rPr>
        <w:t>st kapacity uveden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na flash pam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ěť</w:t>
      </w:r>
      <w:r>
        <w:rPr>
          <w:rStyle w:val="None"/>
          <w:rFonts w:ascii="Times New Roman" w:hAnsi="Times New Roman"/>
          <w:sz w:val="16"/>
          <w:szCs w:val="16"/>
          <w:rtl w:val="0"/>
        </w:rPr>
        <w:t>ov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m za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zen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  <w:lang w:val="fr-FR"/>
        </w:rPr>
        <w:t>se 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ží</w:t>
      </w:r>
      <w:r>
        <w:rPr>
          <w:rStyle w:val="None"/>
          <w:rFonts w:ascii="Times New Roman" w:hAnsi="Times New Roman"/>
          <w:sz w:val="16"/>
          <w:szCs w:val="16"/>
          <w:rtl w:val="0"/>
        </w:rPr>
        <w:t>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 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form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  <w:lang w:val="it-IT"/>
        </w:rPr>
        <w:t>a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ší</w:t>
      </w:r>
      <w:r>
        <w:rPr>
          <w:rStyle w:val="None"/>
          <w:rFonts w:ascii="Times New Roman" w:hAnsi="Times New Roman"/>
          <w:sz w:val="16"/>
          <w:szCs w:val="16"/>
          <w:rtl w:val="0"/>
        </w:rPr>
        <w:t>m funkc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m, a nen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proto k dispozici k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dat. Skute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dostupn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kapacita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 je tedy men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ší</w:t>
      </w:r>
      <w:r>
        <w:rPr>
          <w:rStyle w:val="None"/>
          <w:rFonts w:ascii="Times New Roman" w:hAnsi="Times New Roman"/>
          <w:sz w:val="16"/>
          <w:szCs w:val="16"/>
          <w:rtl w:val="0"/>
        </w:rPr>
        <w:t>, ne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ž </w:t>
      </w:r>
      <w:r>
        <w:rPr>
          <w:rStyle w:val="None"/>
          <w:rFonts w:ascii="Times New Roman" w:hAnsi="Times New Roman"/>
          <w:sz w:val="16"/>
          <w:szCs w:val="16"/>
          <w:rtl w:val="0"/>
        </w:rPr>
        <w:t>jak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je uvedena na produktech.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 najdete v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ru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ce Kingston Flash Memory Guide na kingston.com/flashguide.</w:t>
      </w:r>
    </w:p>
    <w:p>
      <w:pPr>
        <w:pStyle w:val="List Paragraph"/>
        <w:ind w:left="0" w:firstLine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>3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Celkov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Style w:val="None"/>
          <w:rFonts w:ascii="Times New Roman" w:hAnsi="Times New Roman"/>
          <w:sz w:val="16"/>
          <w:szCs w:val="16"/>
          <w:rtl w:val="0"/>
        </w:rPr>
        <w:t>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Style w:val="None"/>
          <w:rFonts w:ascii="Times New Roman" w:hAnsi="Times New Roman"/>
          <w:sz w:val="16"/>
          <w:szCs w:val="16"/>
          <w:rtl w:val="0"/>
        </w:rPr>
        <w:t>po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et zapsan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ý</w:t>
      </w:r>
      <w:r>
        <w:rPr>
          <w:rStyle w:val="None"/>
          <w:rFonts w:ascii="Times New Roman" w:hAnsi="Times New Roman"/>
          <w:sz w:val="16"/>
          <w:szCs w:val="16"/>
          <w:rtl w:val="0"/>
        </w:rPr>
        <w:t>ch byt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ů </w:t>
      </w:r>
      <w:r>
        <w:rPr>
          <w:rStyle w:val="None"/>
          <w:rFonts w:ascii="Times New Roman" w:hAnsi="Times New Roman"/>
          <w:sz w:val="16"/>
          <w:szCs w:val="16"/>
          <w:rtl w:val="0"/>
        </w:rPr>
        <w:t>(TBW) je odvozen podle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metody JEDEC Client Workload (JESD219A).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>4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Omezen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ruka na 5 let nebo 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„</w:t>
      </w:r>
      <w:r>
        <w:rPr>
          <w:rStyle w:val="None"/>
          <w:rFonts w:ascii="Times New Roman" w:hAnsi="Times New Roman"/>
          <w:sz w:val="16"/>
          <w:szCs w:val="16"/>
          <w:rtl w:val="0"/>
          <w:lang w:val="it-IT"/>
        </w:rPr>
        <w:t>procento opot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</w:t>
      </w:r>
      <w:r>
        <w:rPr>
          <w:rStyle w:val="None"/>
          <w:rFonts w:ascii="Times New Roman" w:hAnsi="Times New Roman"/>
          <w:sz w:val="16"/>
          <w:szCs w:val="16"/>
          <w:rtl w:val="0"/>
          <w:lang w:val="de-DE"/>
        </w:rPr>
        <w:t>eben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í“</w:t>
      </w:r>
      <w:r>
        <w:rPr>
          <w:rStyle w:val="None"/>
          <w:rFonts w:ascii="Times New Roman" w:hAnsi="Times New Roman"/>
          <w:sz w:val="16"/>
          <w:szCs w:val="16"/>
          <w:rtl w:val="0"/>
        </w:rPr>
        <w:t>, kter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lze zjistit pomoc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aplikace Kingston SSD Manager (Kingston.com/SSDManager). U SSD disk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ů </w:t>
      </w:r>
      <w:r>
        <w:rPr>
          <w:rStyle w:val="None"/>
          <w:rFonts w:ascii="Times New Roman" w:hAnsi="Times New Roman"/>
          <w:sz w:val="16"/>
          <w:szCs w:val="16"/>
          <w:rtl w:val="0"/>
        </w:rPr>
        <w:t>NVMe  bude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Style w:val="None"/>
          <w:rFonts w:ascii="Times New Roman" w:hAnsi="Times New Roman"/>
          <w:sz w:val="16"/>
          <w:szCs w:val="16"/>
          <w:rtl w:val="0"/>
        </w:rPr>
        <w:t>nepou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it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produkt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>Procento opot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ř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de-DE"/>
        </w:rPr>
        <w:t>eben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s hodnotou 0, zat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mco produkt, kter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Style w:val="None"/>
          <w:rFonts w:ascii="Times New Roman" w:hAnsi="Times New Roman"/>
          <w:sz w:val="16"/>
          <w:szCs w:val="16"/>
          <w:rtl w:val="0"/>
          <w:lang w:val="pt-PT"/>
        </w:rPr>
        <w:t>dos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hl limitu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ruky, bude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t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>Procento opot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ř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de-DE"/>
        </w:rPr>
        <w:t>eben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s hodnotou 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ě</w:t>
      </w:r>
      <w:r>
        <w:rPr>
          <w:rStyle w:val="None"/>
          <w:rFonts w:ascii="Times New Roman" w:hAnsi="Times New Roman"/>
          <w:sz w:val="16"/>
          <w:szCs w:val="16"/>
          <w:rtl w:val="0"/>
        </w:rPr>
        <w:t>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nebo rovnou 100.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Informace 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nosti Kingston 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ete naj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 zde: 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YouTube: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"http://www.youtube.com/kingstontechmemory"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http://www.youtube.com/kingstontechmemory</w:t>
      </w:r>
      <w:r>
        <w:rPr/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nl-NL"/>
        </w:rPr>
        <w:t xml:space="preserve">Facebook: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"http://www.facebook.com/kingstontechnologyeurope"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http://www.facebook.com/kingstontechnologyeurope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Normal.0"/>
        <w:spacing w:line="259" w:lineRule="auto"/>
        <w:rPr>
          <w:rStyle w:val="Hyperlink.1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Twitter: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"https://twitter.com/KingstonTech"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https://twitter.com/KingstonTech</w:t>
      </w:r>
      <w:r>
        <w:rPr/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da-DK"/>
        </w:rPr>
        <w:t xml:space="preserve">Instagram: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"https://www.instagram.com/kingstontechnology"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https://www.instagram.com/kingstontechnology</w:t>
      </w:r>
      <w:r>
        <w:rPr/>
        <w:fldChar w:fldCharType="end" w:fldLock="0"/>
      </w:r>
    </w:p>
    <w:p>
      <w:pPr>
        <w:pStyle w:val="Normal.0"/>
        <w:rPr>
          <w:rStyle w:val="None"/>
          <w:b w:val="1"/>
          <w:bCs w:val="1"/>
          <w:color w:val="2c2c2c"/>
          <w:sz w:val="16"/>
          <w:szCs w:val="16"/>
          <w:u w:color="2c2c2c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nl-NL"/>
        </w:rPr>
        <w:t xml:space="preserve">LinkedIn: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"http://www.linkedin.com/company/kingston"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http://www.linkedin.com/company/kingston</w:t>
      </w:r>
      <w:r>
        <w:rPr/>
        <w:fldChar w:fldCharType="end" w:fldLock="0"/>
      </w:r>
      <w:r>
        <w:rPr>
          <w:rStyle w:val="None"/>
          <w:b w:val="1"/>
          <w:bCs w:val="1"/>
          <w:color w:val="2c2c2c"/>
          <w:sz w:val="16"/>
          <w:szCs w:val="16"/>
          <w:u w:color="2c2c2c"/>
        </w:rPr>
        <w:tab/>
      </w:r>
    </w:p>
    <w:p>
      <w:pPr>
        <w:pStyle w:val="tl-co-stblox"/>
        <w:spacing w:before="0" w:after="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nosti Kingston Digital Europe Co LLP. </w:t>
      </w:r>
    </w:p>
    <w:p>
      <w:pPr>
        <w:pStyle w:val="Normal.0"/>
        <w:spacing w:line="259" w:lineRule="auto"/>
        <w:jc w:val="both"/>
        <w:rPr>
          <w:rStyle w:val="None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robcem 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kou Kingston Technology Company,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Kingston vyv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dod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produkty pro stoln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notebooky, servery nebo tisk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rny a tak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ti pro 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  <w:lang w:val="de-DE"/>
        </w:rPr>
        <w:t>e, digit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kamery/fotoapar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ty nebo mobiln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V 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mci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firem 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Kingston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 Kalifornii, na Taiwanu a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  <w:lang w:val="it-IT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hAnsi="Times New Roman"/>
          <w:sz w:val="20"/>
          <w:szCs w:val="20"/>
          <w:rtl w:val="0"/>
        </w:rPr>
        <w:t>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</w:t>
      </w:r>
      <w:bookmarkEnd w:id="0"/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paragraph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###</w:t>
      </w:r>
      <w:r>
        <w:rPr>
          <w:rStyle w:val="None"/>
          <w:sz w:val="22"/>
          <w:szCs w:val="22"/>
          <w:rtl w:val="0"/>
          <w:lang w:val="fr-FR"/>
        </w:rPr>
        <w:t>  </w:t>
      </w:r>
    </w:p>
    <w:p>
      <w:pPr>
        <w:pStyle w:val="Normal.0"/>
        <w:rPr>
          <w:rStyle w:val="None"/>
          <w:b w:val="1"/>
          <w:bCs w:val="1"/>
        </w:rPr>
      </w:pP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de-DE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nl-NL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m Debbie Fowler, Kingston Digital, Inc.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 xml:space="preserve">nce Kingston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"https://www.kingston.com/en/company/press"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zde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sz w:val="12"/>
          <w:szCs w:val="12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18"/>
          <w:szCs w:val="18"/>
          <w:rtl w:val="0"/>
          <w:lang w:val="da-DK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  <w:lang w:val="fr-FR"/>
        </w:rPr>
        <w:t> </w:t>
      </w: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None"/>
          <w:rFonts w:ascii="Times New Roman" w:hAnsi="Times New Roman"/>
          <w:sz w:val="18"/>
          <w:szCs w:val="18"/>
          <w:rtl w:val="0"/>
          <w:lang w:val="en-US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  <w:lang w:val="fr-FR"/>
        </w:rPr>
        <w:t>  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  <w:lang w:val="fr-FR"/>
        </w:rPr>
        <w:t> 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4"/>
          <w:szCs w:val="1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"mailto:Dfowler@kingston.eu"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Dfowler@kingston.eu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rtl w:val="0"/>
        </w:rPr>
        <w:t xml:space="preserve"> </w:t>
      </w: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  <w:lang w:val="fr-FR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al.0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"mailto:jasna.sykorova@taktiq.com"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jasna.sykorova@taktiq.com</w:t>
      </w:r>
      <w:r>
        <w:rPr/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66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66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66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66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sz w:val="20"/>
      <w:szCs w:val="20"/>
      <w:u w:val="single" w:color="0000ff"/>
    </w:rPr>
  </w:style>
  <w:style w:type="paragraph" w:styleId="tl-co-stblox">
    <w:name w:val="tl-co-stblox"/>
    <w:next w:val="tl-co-stbl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color w:val="0000ff"/>
      <w:sz w:val="18"/>
      <w:szCs w:val="1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