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12" w:rsidRDefault="00422DBB">
      <w:pPr>
        <w:ind w:left="-567"/>
        <w:rPr>
          <w:rFonts w:ascii="Verdana" w:eastAsia="Verdana" w:hAnsi="Verdana" w:cs="Verdan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348615"/>
            <wp:effectExtent l="0" t="0" r="0" b="0"/>
            <wp:docPr id="2" name="image2.png" descr="J:\D-Link\2017\Media information\Press releases\CES 2018\Images\D-Link black no s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:\D-Link\2017\Media information\Press releases\CES 2018\Images\D-Link black no strap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C12" w:rsidRDefault="00422DBB">
      <w:pPr>
        <w:tabs>
          <w:tab w:val="left" w:pos="2985"/>
        </w:tabs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8E4C12" w:rsidRDefault="00422DBB">
      <w:pPr>
        <w:tabs>
          <w:tab w:val="left" w:pos="2985"/>
        </w:tabs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8E4C12" w:rsidRDefault="00422DBB">
      <w:pPr>
        <w:ind w:left="-567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:rsidR="008E4C12" w:rsidRDefault="008E4C12">
      <w:pPr>
        <w:rPr>
          <w:rFonts w:ascii="Verdana" w:eastAsia="Verdana" w:hAnsi="Verdana" w:cs="Verdana"/>
          <w:b/>
          <w:sz w:val="28"/>
          <w:szCs w:val="28"/>
        </w:rPr>
      </w:pPr>
    </w:p>
    <w:p w:rsidR="008E4C12" w:rsidRDefault="00422DBB">
      <w:pPr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r>
        <w:rPr>
          <w:rFonts w:ascii="Verdana" w:hAnsi="Verdana"/>
          <w:b/>
          <w:sz w:val="28"/>
          <w:szCs w:val="28"/>
        </w:rPr>
        <w:t xml:space="preserve">D-Link rozšiřuje portfolio </w:t>
      </w:r>
      <w:proofErr w:type="spellStart"/>
      <w:r>
        <w:rPr>
          <w:rFonts w:ascii="Verdana" w:hAnsi="Verdana"/>
          <w:b/>
          <w:sz w:val="28"/>
          <w:szCs w:val="28"/>
        </w:rPr>
        <w:t>Wave</w:t>
      </w:r>
      <w:proofErr w:type="spellEnd"/>
      <w:r>
        <w:rPr>
          <w:rFonts w:ascii="Verdana" w:hAnsi="Verdana"/>
          <w:b/>
          <w:sz w:val="28"/>
          <w:szCs w:val="28"/>
        </w:rPr>
        <w:t xml:space="preserve"> 2 unifikovaných přístupových bodů</w:t>
      </w:r>
      <w:bookmarkEnd w:id="0"/>
      <w:r w:rsidR="00CF29CB">
        <w:rPr>
          <w:rFonts w:ascii="Verdana" w:hAnsi="Verdana"/>
          <w:b/>
          <w:sz w:val="28"/>
          <w:szCs w:val="28"/>
        </w:rPr>
        <w:t>, které</w:t>
      </w:r>
      <w:r>
        <w:rPr>
          <w:rFonts w:ascii="Verdana" w:hAnsi="Verdana"/>
          <w:b/>
          <w:sz w:val="28"/>
          <w:szCs w:val="28"/>
        </w:rPr>
        <w:t xml:space="preserve"> nabízí bezkonkurenční šířku pásma a větší flexibilitu firemní</w:t>
      </w:r>
      <w:r w:rsidR="00455445">
        <w:rPr>
          <w:rFonts w:ascii="Verdana" w:hAnsi="Verdana"/>
          <w:b/>
          <w:sz w:val="28"/>
          <w:szCs w:val="28"/>
        </w:rPr>
        <w:t>ch</w:t>
      </w:r>
      <w:r>
        <w:rPr>
          <w:rFonts w:ascii="Verdana" w:hAnsi="Verdana"/>
          <w:b/>
          <w:sz w:val="28"/>
          <w:szCs w:val="28"/>
        </w:rPr>
        <w:t xml:space="preserve"> sít</w:t>
      </w:r>
      <w:r w:rsidR="00455445">
        <w:rPr>
          <w:rFonts w:ascii="Verdana" w:hAnsi="Verdana"/>
          <w:b/>
          <w:sz w:val="28"/>
          <w:szCs w:val="28"/>
        </w:rPr>
        <w:t>í</w:t>
      </w:r>
    </w:p>
    <w:p w:rsidR="008E4C12" w:rsidRDefault="008E4C12">
      <w:pPr>
        <w:rPr>
          <w:rFonts w:ascii="Verdana" w:eastAsia="Verdana" w:hAnsi="Verdana" w:cs="Verdana"/>
          <w:i/>
          <w:sz w:val="22"/>
          <w:szCs w:val="22"/>
        </w:rPr>
      </w:pPr>
    </w:p>
    <w:p w:rsidR="008E4C12" w:rsidRDefault="008E4C12">
      <w:pPr>
        <w:jc w:val="center"/>
        <w:rPr>
          <w:rFonts w:ascii="Verdana" w:eastAsia="Verdana" w:hAnsi="Verdana" w:cs="Verdana"/>
          <w:i/>
          <w:sz w:val="18"/>
          <w:szCs w:val="18"/>
        </w:rPr>
      </w:pPr>
    </w:p>
    <w:p w:rsidR="008E4C12" w:rsidRDefault="00422DBB">
      <w:pPr>
        <w:spacing w:line="276" w:lineRule="auto"/>
        <w:ind w:left="-567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D-Link představuje své doposud nejrychlejší unifikované </w:t>
      </w:r>
      <w:r w:rsidR="007F3657">
        <w:rPr>
          <w:rFonts w:ascii="Verdana" w:hAnsi="Verdana"/>
          <w:i/>
          <w:sz w:val="22"/>
          <w:szCs w:val="22"/>
        </w:rPr>
        <w:t>Wi</w:t>
      </w:r>
      <w:r w:rsidR="00016F9D">
        <w:rPr>
          <w:rFonts w:ascii="Verdana" w:hAnsi="Verdana"/>
          <w:i/>
          <w:sz w:val="22"/>
          <w:szCs w:val="22"/>
        </w:rPr>
        <w:t xml:space="preserve">-Fi </w:t>
      </w:r>
      <w:r>
        <w:rPr>
          <w:rFonts w:ascii="Verdana" w:hAnsi="Verdana"/>
          <w:i/>
          <w:sz w:val="22"/>
          <w:szCs w:val="22"/>
        </w:rPr>
        <w:t>přístupové body, které umožňují malým i velkým firmám řešit rostoucí nároky na šířku pásma a zajistit bezproblémové</w:t>
      </w:r>
      <w:r w:rsidR="00016F9D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>flexibilní připojení.</w:t>
      </w:r>
    </w:p>
    <w:p w:rsidR="008E4C12" w:rsidRDefault="008E4C12">
      <w:pPr>
        <w:rPr>
          <w:rFonts w:ascii="Verdana" w:eastAsia="Verdana" w:hAnsi="Verdana" w:cs="Verdana"/>
          <w:i/>
          <w:sz w:val="18"/>
          <w:szCs w:val="18"/>
        </w:rPr>
      </w:pPr>
      <w:bookmarkStart w:id="1" w:name="_c9onoqglmwsw"/>
      <w:bookmarkEnd w:id="1"/>
    </w:p>
    <w:p w:rsidR="008E4C12" w:rsidRDefault="00422DBB">
      <w:pPr>
        <w:jc w:val="center"/>
        <w:rPr>
          <w:rFonts w:ascii="Verdana" w:eastAsia="Verdana" w:hAnsi="Verdana" w:cs="Verdana"/>
          <w:i/>
          <w:sz w:val="18"/>
          <w:szCs w:val="18"/>
        </w:rPr>
      </w:pPr>
      <w:bookmarkStart w:id="2" w:name="_646pw3tqqwvo"/>
      <w:bookmarkEnd w:id="2"/>
      <w:r>
        <w:rPr>
          <w:rFonts w:ascii="Verdana" w:hAnsi="Verdana"/>
          <w:i/>
          <w:noProof/>
          <w:sz w:val="18"/>
          <w:szCs w:val="18"/>
        </w:rPr>
        <w:drawing>
          <wp:inline distT="114300" distB="114300" distL="114300" distR="114300">
            <wp:extent cx="1405540" cy="87344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540" cy="873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noProof/>
          <w:sz w:val="18"/>
          <w:szCs w:val="18"/>
        </w:rPr>
        <w:drawing>
          <wp:inline distT="114300" distB="114300" distL="114300" distR="114300">
            <wp:extent cx="2719388" cy="166083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1660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C12" w:rsidRDefault="008E4C12">
      <w:pPr>
        <w:rPr>
          <w:rFonts w:ascii="Verdana" w:eastAsia="Verdana" w:hAnsi="Verdana" w:cs="Verdana"/>
          <w:i/>
          <w:sz w:val="18"/>
          <w:szCs w:val="18"/>
        </w:rPr>
      </w:pPr>
      <w:bookmarkStart w:id="3" w:name="_hhycplj1gsk6"/>
      <w:bookmarkEnd w:id="3"/>
    </w:p>
    <w:p w:rsidR="008E4C12" w:rsidRDefault="008E4C12">
      <w:pPr>
        <w:rPr>
          <w:rFonts w:ascii="Verdana" w:eastAsia="Verdana" w:hAnsi="Verdana" w:cs="Verdana"/>
          <w:i/>
          <w:sz w:val="18"/>
          <w:szCs w:val="18"/>
        </w:rPr>
      </w:pPr>
    </w:p>
    <w:p w:rsidR="008E4C12" w:rsidRDefault="00422DBB">
      <w:pPr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Wi-Fi AC2600 </w:t>
      </w:r>
      <w:proofErr w:type="spellStart"/>
      <w:r>
        <w:rPr>
          <w:rFonts w:ascii="Verdana" w:hAnsi="Verdana"/>
          <w:i/>
          <w:sz w:val="18"/>
          <w:szCs w:val="18"/>
        </w:rPr>
        <w:t>Wave</w:t>
      </w:r>
      <w:proofErr w:type="spellEnd"/>
      <w:r>
        <w:rPr>
          <w:rFonts w:ascii="Verdana" w:hAnsi="Verdana"/>
          <w:i/>
          <w:sz w:val="18"/>
          <w:szCs w:val="18"/>
        </w:rPr>
        <w:t xml:space="preserve"> 2 </w:t>
      </w:r>
      <w:proofErr w:type="spellStart"/>
      <w:r>
        <w:rPr>
          <w:rFonts w:ascii="Verdana" w:hAnsi="Verdana"/>
          <w:i/>
          <w:sz w:val="18"/>
          <w:szCs w:val="18"/>
        </w:rPr>
        <w:t>Dual</w:t>
      </w:r>
      <w:proofErr w:type="spellEnd"/>
      <w:r>
        <w:rPr>
          <w:rFonts w:ascii="Verdana" w:hAnsi="Verdana"/>
          <w:i/>
          <w:sz w:val="18"/>
          <w:szCs w:val="18"/>
        </w:rPr>
        <w:t xml:space="preserve">-Band unifikovaný přístupový bod DWL-8620AP a Wi-Fi AC2600 </w:t>
      </w:r>
      <w:proofErr w:type="spellStart"/>
      <w:r>
        <w:rPr>
          <w:rFonts w:ascii="Verdana" w:hAnsi="Verdana"/>
          <w:i/>
          <w:sz w:val="18"/>
          <w:szCs w:val="18"/>
        </w:rPr>
        <w:t>Wave</w:t>
      </w:r>
      <w:proofErr w:type="spellEnd"/>
      <w:r>
        <w:rPr>
          <w:rFonts w:ascii="Verdana" w:hAnsi="Verdana"/>
          <w:i/>
          <w:sz w:val="18"/>
          <w:szCs w:val="18"/>
        </w:rPr>
        <w:t xml:space="preserve"> 2 </w:t>
      </w:r>
      <w:proofErr w:type="spellStart"/>
      <w:r>
        <w:rPr>
          <w:rFonts w:ascii="Verdana" w:hAnsi="Verdana"/>
          <w:i/>
          <w:sz w:val="18"/>
          <w:szCs w:val="18"/>
        </w:rPr>
        <w:t>Dual</w:t>
      </w:r>
      <w:proofErr w:type="spellEnd"/>
      <w:r>
        <w:rPr>
          <w:rFonts w:ascii="Verdana" w:hAnsi="Verdana"/>
          <w:i/>
          <w:sz w:val="18"/>
          <w:szCs w:val="18"/>
        </w:rPr>
        <w:t>-Band unifikovaný přístupový bod DWL-8620APE</w:t>
      </w:r>
      <w:r w:rsidR="00F0279D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 externí</w:t>
      </w:r>
      <w:r w:rsidR="001D6BCD">
        <w:rPr>
          <w:rFonts w:ascii="Verdana" w:hAnsi="Verdana"/>
          <w:i/>
          <w:sz w:val="18"/>
          <w:szCs w:val="18"/>
        </w:rPr>
        <w:t>mi</w:t>
      </w:r>
      <w:r>
        <w:rPr>
          <w:rFonts w:ascii="Verdana" w:hAnsi="Verdana"/>
          <w:i/>
          <w:sz w:val="18"/>
          <w:szCs w:val="18"/>
        </w:rPr>
        <w:t xml:space="preserve"> antén</w:t>
      </w:r>
      <w:r w:rsidR="001D6BCD">
        <w:rPr>
          <w:rFonts w:ascii="Verdana" w:hAnsi="Verdana"/>
          <w:i/>
          <w:sz w:val="18"/>
          <w:szCs w:val="18"/>
        </w:rPr>
        <w:t>ami</w:t>
      </w:r>
    </w:p>
    <w:p w:rsidR="008E4C12" w:rsidRDefault="008E4C12">
      <w:pPr>
        <w:rPr>
          <w:rFonts w:ascii="Verdana" w:eastAsia="Verdana" w:hAnsi="Verdana" w:cs="Verdana"/>
          <w:i/>
          <w:sz w:val="22"/>
          <w:szCs w:val="22"/>
        </w:rPr>
      </w:pPr>
    </w:p>
    <w:p w:rsidR="008E4C12" w:rsidRDefault="001A5700">
      <w:pPr>
        <w:ind w:left="-567"/>
        <w:rPr>
          <w:rFonts w:ascii="Verdana" w:eastAsia="Verdana" w:hAnsi="Verdana" w:cs="Verdana"/>
          <w:sz w:val="22"/>
          <w:szCs w:val="22"/>
        </w:rPr>
      </w:pPr>
      <w:r w:rsidRPr="001A5700">
        <w:rPr>
          <w:rFonts w:ascii="Verdana" w:hAnsi="Verdana"/>
          <w:b/>
          <w:bCs/>
          <w:sz w:val="22"/>
          <w:szCs w:val="22"/>
        </w:rPr>
        <w:t xml:space="preserve">Praha – </w:t>
      </w:r>
      <w:r>
        <w:rPr>
          <w:rFonts w:ascii="Verdana" w:hAnsi="Verdana"/>
          <w:b/>
          <w:bCs/>
          <w:sz w:val="22"/>
          <w:szCs w:val="22"/>
        </w:rPr>
        <w:t>3. května</w:t>
      </w:r>
      <w:r w:rsidRPr="001A5700">
        <w:rPr>
          <w:rFonts w:ascii="Verdana" w:hAnsi="Verdana"/>
          <w:b/>
          <w:bCs/>
          <w:sz w:val="22"/>
          <w:szCs w:val="22"/>
        </w:rPr>
        <w:t xml:space="preserve"> 2019 – </w:t>
      </w:r>
      <w:r w:rsidR="00422DBB">
        <w:rPr>
          <w:rFonts w:ascii="Verdana" w:hAnsi="Verdana"/>
          <w:sz w:val="22"/>
          <w:szCs w:val="22"/>
        </w:rPr>
        <w:t xml:space="preserve">Společnost D-Link, nadnárodních výrobce síťových zařízení, oznámila dostupnost dvou nových unifikovaných bezdrátových přístupových bodů (AP) – Wi-Fi AC2600 </w:t>
      </w:r>
      <w:proofErr w:type="spellStart"/>
      <w:r w:rsidR="00422DBB">
        <w:rPr>
          <w:rFonts w:ascii="Verdana" w:hAnsi="Verdana"/>
          <w:sz w:val="22"/>
          <w:szCs w:val="22"/>
        </w:rPr>
        <w:t>Wave</w:t>
      </w:r>
      <w:proofErr w:type="spellEnd"/>
      <w:r w:rsidR="00422DBB">
        <w:rPr>
          <w:rFonts w:ascii="Verdana" w:hAnsi="Verdana"/>
          <w:sz w:val="22"/>
          <w:szCs w:val="22"/>
        </w:rPr>
        <w:t xml:space="preserve"> 2 </w:t>
      </w:r>
      <w:proofErr w:type="spellStart"/>
      <w:r w:rsidR="00422DBB">
        <w:rPr>
          <w:rFonts w:ascii="Verdana" w:hAnsi="Verdana"/>
          <w:sz w:val="22"/>
          <w:szCs w:val="22"/>
        </w:rPr>
        <w:t>Dual</w:t>
      </w:r>
      <w:proofErr w:type="spellEnd"/>
      <w:r w:rsidR="00422DBB">
        <w:rPr>
          <w:rFonts w:ascii="Verdana" w:hAnsi="Verdana"/>
          <w:sz w:val="22"/>
          <w:szCs w:val="22"/>
        </w:rPr>
        <w:t xml:space="preserve">-Band unifikovaného přístupového bodu </w:t>
      </w:r>
      <w:r w:rsidR="00CC298F">
        <w:rPr>
          <w:rFonts w:ascii="Verdana" w:hAnsi="Verdana"/>
          <w:sz w:val="22"/>
          <w:szCs w:val="22"/>
        </w:rPr>
        <w:t>(</w:t>
      </w:r>
      <w:r w:rsidR="00422DBB">
        <w:rPr>
          <w:rFonts w:ascii="Verdana" w:hAnsi="Verdana"/>
          <w:sz w:val="22"/>
          <w:szCs w:val="22"/>
        </w:rPr>
        <w:t xml:space="preserve">DWL-8620AP) a Wi-Fi AC2600 </w:t>
      </w:r>
      <w:proofErr w:type="spellStart"/>
      <w:r w:rsidR="00422DBB">
        <w:rPr>
          <w:rFonts w:ascii="Verdana" w:hAnsi="Verdana"/>
          <w:sz w:val="22"/>
          <w:szCs w:val="22"/>
        </w:rPr>
        <w:t>Wave</w:t>
      </w:r>
      <w:proofErr w:type="spellEnd"/>
      <w:r w:rsidR="00422DBB">
        <w:rPr>
          <w:rFonts w:ascii="Verdana" w:hAnsi="Verdana"/>
          <w:sz w:val="22"/>
          <w:szCs w:val="22"/>
        </w:rPr>
        <w:t xml:space="preserve"> 2 </w:t>
      </w:r>
      <w:proofErr w:type="spellStart"/>
      <w:r w:rsidR="00422DBB">
        <w:rPr>
          <w:rFonts w:ascii="Verdana" w:hAnsi="Verdana"/>
          <w:sz w:val="22"/>
          <w:szCs w:val="22"/>
        </w:rPr>
        <w:t>Dual</w:t>
      </w:r>
      <w:proofErr w:type="spellEnd"/>
      <w:r w:rsidR="00422DBB">
        <w:rPr>
          <w:rFonts w:ascii="Verdana" w:hAnsi="Verdana"/>
          <w:sz w:val="22"/>
          <w:szCs w:val="22"/>
        </w:rPr>
        <w:t>-Band unifikovaného přístupového bodu s externí</w:t>
      </w:r>
      <w:r w:rsidR="00CC298F">
        <w:rPr>
          <w:rFonts w:ascii="Verdana" w:hAnsi="Verdana"/>
          <w:sz w:val="22"/>
          <w:szCs w:val="22"/>
        </w:rPr>
        <w:t>mi</w:t>
      </w:r>
      <w:r w:rsidR="00422DBB">
        <w:rPr>
          <w:rFonts w:ascii="Verdana" w:hAnsi="Verdana"/>
          <w:sz w:val="22"/>
          <w:szCs w:val="22"/>
        </w:rPr>
        <w:t xml:space="preserve"> antén</w:t>
      </w:r>
      <w:r w:rsidR="00CC298F">
        <w:rPr>
          <w:rFonts w:ascii="Verdana" w:hAnsi="Verdana"/>
          <w:sz w:val="22"/>
          <w:szCs w:val="22"/>
        </w:rPr>
        <w:t>ami</w:t>
      </w:r>
      <w:r w:rsidR="00422DBB">
        <w:rPr>
          <w:rFonts w:ascii="Verdana" w:hAnsi="Verdana"/>
          <w:sz w:val="22"/>
          <w:szCs w:val="22"/>
        </w:rPr>
        <w:t xml:space="preserve"> (DWL-8620APE), které nabízejí novou úroveň konektivit</w:t>
      </w:r>
      <w:r w:rsidR="00221541">
        <w:rPr>
          <w:rFonts w:ascii="Verdana" w:hAnsi="Verdana"/>
          <w:sz w:val="22"/>
          <w:szCs w:val="22"/>
        </w:rPr>
        <w:t>y</w:t>
      </w:r>
      <w:r w:rsidR="00422DBB">
        <w:rPr>
          <w:rFonts w:ascii="Verdana" w:hAnsi="Verdana"/>
          <w:sz w:val="22"/>
          <w:szCs w:val="22"/>
        </w:rPr>
        <w:t xml:space="preserve"> s vyššími rychlostmi a větším pokrytím. </w:t>
      </w:r>
    </w:p>
    <w:p w:rsidR="008E4C12" w:rsidRDefault="008E4C12">
      <w:pPr>
        <w:ind w:left="-567"/>
        <w:rPr>
          <w:rFonts w:ascii="Verdana" w:eastAsia="Verdana" w:hAnsi="Verdana" w:cs="Verdana"/>
          <w:sz w:val="22"/>
          <w:szCs w:val="22"/>
        </w:rPr>
      </w:pPr>
    </w:p>
    <w:p w:rsidR="008E4C12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Vy</w:t>
      </w:r>
      <w:r w:rsidR="00221541">
        <w:rPr>
          <w:rFonts w:ascii="Verdana" w:hAnsi="Verdana"/>
          <w:sz w:val="22"/>
          <w:szCs w:val="22"/>
        </w:rPr>
        <w:t>budování</w:t>
      </w:r>
      <w:r>
        <w:rPr>
          <w:rFonts w:ascii="Verdana" w:hAnsi="Verdana"/>
          <w:sz w:val="22"/>
          <w:szCs w:val="22"/>
        </w:rPr>
        <w:t xml:space="preserve"> a správa </w:t>
      </w:r>
      <w:r w:rsidR="00CC298F">
        <w:rPr>
          <w:rFonts w:ascii="Verdana" w:hAnsi="Verdana"/>
          <w:sz w:val="22"/>
          <w:szCs w:val="22"/>
        </w:rPr>
        <w:t xml:space="preserve">Wi-Fi </w:t>
      </w:r>
      <w:r>
        <w:rPr>
          <w:rFonts w:ascii="Verdana" w:hAnsi="Verdana"/>
          <w:sz w:val="22"/>
          <w:szCs w:val="22"/>
        </w:rPr>
        <w:t>sítě s</w:t>
      </w:r>
      <w:r w:rsidR="004C18B8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</w:t>
      </w:r>
      <w:r w:rsidR="004C18B8">
        <w:rPr>
          <w:rFonts w:ascii="Verdana" w:hAnsi="Verdana"/>
          <w:sz w:val="22"/>
          <w:szCs w:val="22"/>
        </w:rPr>
        <w:t>spolehlivým</w:t>
      </w:r>
      <w:r>
        <w:rPr>
          <w:rFonts w:ascii="Verdana" w:hAnsi="Verdana"/>
          <w:sz w:val="22"/>
          <w:szCs w:val="22"/>
        </w:rPr>
        <w:t xml:space="preserve"> připojením k internetu může být pro firmy často </w:t>
      </w:r>
      <w:r w:rsidR="00CC298F">
        <w:rPr>
          <w:rFonts w:ascii="Verdana" w:hAnsi="Verdana"/>
          <w:sz w:val="22"/>
          <w:szCs w:val="22"/>
        </w:rPr>
        <w:t>problém</w:t>
      </w:r>
      <w:r>
        <w:rPr>
          <w:rFonts w:ascii="Verdana" w:hAnsi="Verdana"/>
          <w:sz w:val="22"/>
          <w:szCs w:val="22"/>
        </w:rPr>
        <w:t xml:space="preserve"> zejména v prostředích s vysokou hustotou bezdrátového provozu. Nové unifikované přístupové body společnosti D-Link umožňují firmám </w:t>
      </w:r>
      <w:r w:rsidR="004C18B8">
        <w:rPr>
          <w:rFonts w:ascii="Verdana" w:hAnsi="Verdana"/>
          <w:sz w:val="22"/>
          <w:szCs w:val="22"/>
        </w:rPr>
        <w:t>vytvářet</w:t>
      </w:r>
      <w:r>
        <w:rPr>
          <w:rFonts w:ascii="Verdana" w:hAnsi="Verdana"/>
          <w:sz w:val="22"/>
          <w:szCs w:val="22"/>
        </w:rPr>
        <w:t xml:space="preserve"> flexibilní a škálovateln</w:t>
      </w:r>
      <w:r w:rsidR="004C18B8">
        <w:rPr>
          <w:rFonts w:ascii="Verdana" w:hAnsi="Verdana"/>
          <w:sz w:val="22"/>
          <w:szCs w:val="22"/>
        </w:rPr>
        <w:t>é</w:t>
      </w:r>
      <w:r>
        <w:rPr>
          <w:rFonts w:ascii="Verdana" w:hAnsi="Verdana"/>
          <w:sz w:val="22"/>
          <w:szCs w:val="22"/>
        </w:rPr>
        <w:t xml:space="preserve"> Wi-Fi sít</w:t>
      </w:r>
      <w:r w:rsidR="004C18B8">
        <w:rPr>
          <w:rFonts w:ascii="Verdana" w:hAnsi="Verdana"/>
          <w:sz w:val="22"/>
          <w:szCs w:val="22"/>
        </w:rPr>
        <w:t>ě</w:t>
      </w:r>
      <w:r>
        <w:rPr>
          <w:rFonts w:ascii="Verdana" w:hAnsi="Verdana"/>
          <w:sz w:val="22"/>
          <w:szCs w:val="22"/>
        </w:rPr>
        <w:t>, slibují bleskov</w:t>
      </w:r>
      <w:r w:rsidR="004C18B8">
        <w:rPr>
          <w:rFonts w:ascii="Verdana" w:hAnsi="Verdana"/>
          <w:sz w:val="22"/>
          <w:szCs w:val="22"/>
        </w:rPr>
        <w:t>é</w:t>
      </w:r>
      <w:r>
        <w:rPr>
          <w:rFonts w:ascii="Verdana" w:hAnsi="Verdana"/>
          <w:sz w:val="22"/>
          <w:szCs w:val="22"/>
        </w:rPr>
        <w:t xml:space="preserve"> rychlost</w:t>
      </w:r>
      <w:r w:rsidR="004C18B8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a jsou ideální investicí </w:t>
      </w:r>
      <w:r w:rsidR="00221541">
        <w:rPr>
          <w:rFonts w:ascii="Verdana" w:hAnsi="Verdana"/>
          <w:sz w:val="22"/>
          <w:szCs w:val="22"/>
        </w:rPr>
        <w:t>do</w:t>
      </w:r>
      <w:r>
        <w:rPr>
          <w:rFonts w:ascii="Verdana" w:hAnsi="Verdana"/>
          <w:sz w:val="22"/>
          <w:szCs w:val="22"/>
        </w:rPr>
        <w:t xml:space="preserve"> budoucí</w:t>
      </w:r>
      <w:r w:rsidR="00221541">
        <w:rPr>
          <w:rFonts w:ascii="Verdana" w:hAnsi="Verdana"/>
          <w:sz w:val="22"/>
          <w:szCs w:val="22"/>
        </w:rPr>
        <w:t>ho</w:t>
      </w:r>
      <w:r>
        <w:rPr>
          <w:rFonts w:ascii="Verdana" w:hAnsi="Verdana"/>
          <w:sz w:val="22"/>
          <w:szCs w:val="22"/>
        </w:rPr>
        <w:t xml:space="preserve"> rozvoj</w:t>
      </w:r>
      <w:r w:rsidR="00221541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bezdrátov</w:t>
      </w:r>
      <w:r w:rsidR="004C18B8">
        <w:rPr>
          <w:rFonts w:ascii="Verdana" w:hAnsi="Verdana"/>
          <w:sz w:val="22"/>
          <w:szCs w:val="22"/>
        </w:rPr>
        <w:t>ého přenosu dat</w:t>
      </w:r>
      <w:r>
        <w:rPr>
          <w:rFonts w:ascii="Verdana" w:hAnsi="Verdana"/>
          <w:sz w:val="22"/>
          <w:szCs w:val="22"/>
        </w:rPr>
        <w:t xml:space="preserve">. </w:t>
      </w:r>
    </w:p>
    <w:p w:rsidR="008E4C12" w:rsidRDefault="008E4C12">
      <w:pPr>
        <w:rPr>
          <w:rFonts w:ascii="Verdana" w:eastAsia="Verdana" w:hAnsi="Verdana" w:cs="Verdana"/>
          <w:sz w:val="22"/>
          <w:szCs w:val="22"/>
        </w:rPr>
      </w:pPr>
    </w:p>
    <w:p w:rsidR="008E4C12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DWL-8620AP a DWL-8620APE využívají plný potenciál technologie 802.11ac </w:t>
      </w:r>
      <w:proofErr w:type="spellStart"/>
      <w:r>
        <w:rPr>
          <w:rFonts w:ascii="Verdana" w:hAnsi="Verdana"/>
          <w:sz w:val="22"/>
          <w:szCs w:val="22"/>
        </w:rPr>
        <w:t>Wave</w:t>
      </w:r>
      <w:proofErr w:type="spellEnd"/>
      <w:r>
        <w:rPr>
          <w:rFonts w:ascii="Verdana" w:hAnsi="Verdana"/>
          <w:sz w:val="22"/>
          <w:szCs w:val="22"/>
        </w:rPr>
        <w:t xml:space="preserve"> 2 a poskytují špičkovou konektivitu s velmi vysokými kombinovanými rychlostmi přenosu </w:t>
      </w:r>
      <w:r w:rsidR="004C18B8">
        <w:rPr>
          <w:rFonts w:ascii="Verdana" w:hAnsi="Verdana"/>
          <w:sz w:val="22"/>
          <w:szCs w:val="22"/>
        </w:rPr>
        <w:t xml:space="preserve">dat </w:t>
      </w:r>
      <w:r>
        <w:rPr>
          <w:rFonts w:ascii="Verdana" w:hAnsi="Verdana"/>
          <w:sz w:val="22"/>
          <w:szCs w:val="22"/>
        </w:rPr>
        <w:t xml:space="preserve">až 2533 </w:t>
      </w:r>
      <w:proofErr w:type="spellStart"/>
      <w:r>
        <w:rPr>
          <w:rFonts w:ascii="Verdana" w:hAnsi="Verdana"/>
          <w:sz w:val="22"/>
          <w:szCs w:val="22"/>
        </w:rPr>
        <w:t>Mb</w:t>
      </w:r>
      <w:proofErr w:type="spellEnd"/>
      <w:r>
        <w:rPr>
          <w:rFonts w:ascii="Verdana" w:hAnsi="Verdana"/>
          <w:sz w:val="22"/>
          <w:szCs w:val="22"/>
        </w:rPr>
        <w:t xml:space="preserve">/s. Podporují také funkci Link </w:t>
      </w:r>
      <w:proofErr w:type="spellStart"/>
      <w:r>
        <w:rPr>
          <w:rFonts w:ascii="Verdana" w:hAnsi="Verdana"/>
          <w:sz w:val="22"/>
          <w:szCs w:val="22"/>
        </w:rPr>
        <w:t>Aggregation</w:t>
      </w:r>
      <w:proofErr w:type="spellEnd"/>
      <w:r>
        <w:rPr>
          <w:rFonts w:ascii="Verdana" w:hAnsi="Verdana"/>
          <w:sz w:val="22"/>
          <w:szCs w:val="22"/>
        </w:rPr>
        <w:t xml:space="preserve">, která umožňuje, aby </w:t>
      </w:r>
      <w:r w:rsidR="00221541">
        <w:rPr>
          <w:rFonts w:ascii="Verdana" w:hAnsi="Verdana"/>
          <w:sz w:val="22"/>
          <w:szCs w:val="22"/>
        </w:rPr>
        <w:t xml:space="preserve">jejich </w:t>
      </w:r>
      <w:r>
        <w:rPr>
          <w:rFonts w:ascii="Verdana" w:hAnsi="Verdana"/>
          <w:sz w:val="22"/>
          <w:szCs w:val="22"/>
        </w:rPr>
        <w:t>dva gigabitové ethernetové porty fungovaly</w:t>
      </w:r>
      <w:r w:rsidR="004B5E3F">
        <w:rPr>
          <w:rFonts w:ascii="Verdana" w:hAnsi="Verdana"/>
          <w:sz w:val="22"/>
          <w:szCs w:val="22"/>
        </w:rPr>
        <w:t xml:space="preserve"> společně</w:t>
      </w:r>
      <w:r>
        <w:rPr>
          <w:rFonts w:ascii="Verdana" w:hAnsi="Verdana"/>
          <w:sz w:val="22"/>
          <w:szCs w:val="22"/>
        </w:rPr>
        <w:t xml:space="preserve"> jako jeden port </w:t>
      </w:r>
      <w:r w:rsidR="00221541">
        <w:rPr>
          <w:rFonts w:ascii="Verdana" w:hAnsi="Verdana"/>
          <w:sz w:val="22"/>
          <w:szCs w:val="22"/>
        </w:rPr>
        <w:t>s </w:t>
      </w:r>
      <w:r>
        <w:rPr>
          <w:rFonts w:ascii="Verdana" w:hAnsi="Verdana"/>
          <w:sz w:val="22"/>
          <w:szCs w:val="22"/>
        </w:rPr>
        <w:t>dvojnásobn</w:t>
      </w:r>
      <w:r w:rsidR="00221541">
        <w:rPr>
          <w:rFonts w:ascii="Verdana" w:hAnsi="Verdana"/>
          <w:sz w:val="22"/>
          <w:szCs w:val="22"/>
        </w:rPr>
        <w:t>ou</w:t>
      </w:r>
      <w:r>
        <w:rPr>
          <w:rFonts w:ascii="Verdana" w:hAnsi="Verdana"/>
          <w:sz w:val="22"/>
          <w:szCs w:val="22"/>
        </w:rPr>
        <w:t xml:space="preserve"> </w:t>
      </w:r>
      <w:r w:rsidR="00221541">
        <w:rPr>
          <w:rFonts w:ascii="Verdana" w:hAnsi="Verdana"/>
          <w:sz w:val="22"/>
          <w:szCs w:val="22"/>
        </w:rPr>
        <w:t xml:space="preserve">dostupnou </w:t>
      </w:r>
      <w:r>
        <w:rPr>
          <w:rFonts w:ascii="Verdana" w:hAnsi="Verdana"/>
          <w:sz w:val="22"/>
          <w:szCs w:val="22"/>
        </w:rPr>
        <w:t>šířk</w:t>
      </w:r>
      <w:r w:rsidR="00221541">
        <w:rPr>
          <w:rFonts w:ascii="Verdana" w:hAnsi="Verdana"/>
          <w:sz w:val="22"/>
          <w:szCs w:val="22"/>
        </w:rPr>
        <w:t>ou</w:t>
      </w:r>
      <w:r>
        <w:rPr>
          <w:rFonts w:ascii="Verdana" w:hAnsi="Verdana"/>
          <w:sz w:val="22"/>
          <w:szCs w:val="22"/>
        </w:rPr>
        <w:t xml:space="preserve"> pásma </w:t>
      </w:r>
      <w:r w:rsidR="00221541">
        <w:rPr>
          <w:rFonts w:ascii="Verdana" w:hAnsi="Verdana"/>
          <w:sz w:val="22"/>
          <w:szCs w:val="22"/>
        </w:rPr>
        <w:t>pro</w:t>
      </w:r>
      <w:r>
        <w:rPr>
          <w:rFonts w:ascii="Verdana" w:hAnsi="Verdana"/>
          <w:sz w:val="22"/>
          <w:szCs w:val="22"/>
        </w:rPr>
        <w:t xml:space="preserve"> maximalizaci celkové propustnosti. </w:t>
      </w:r>
    </w:p>
    <w:p w:rsidR="008E4C12" w:rsidRDefault="008E4C12">
      <w:pPr>
        <w:ind w:left="-567"/>
        <w:rPr>
          <w:rFonts w:ascii="Verdana" w:eastAsia="Verdana" w:hAnsi="Verdana" w:cs="Verdana"/>
          <w:sz w:val="22"/>
          <w:szCs w:val="22"/>
        </w:rPr>
      </w:pPr>
    </w:p>
    <w:p w:rsidR="008E4C12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Díky technologii 4x4 MU-MIMO umožňující současnou komunikaci s více klienty jsou </w:t>
      </w:r>
      <w:r w:rsidR="00221541">
        <w:rPr>
          <w:rFonts w:ascii="Verdana" w:hAnsi="Verdana"/>
          <w:sz w:val="22"/>
          <w:szCs w:val="22"/>
        </w:rPr>
        <w:t xml:space="preserve">tyto </w:t>
      </w:r>
      <w:r>
        <w:rPr>
          <w:rFonts w:ascii="Verdana" w:hAnsi="Verdana"/>
          <w:sz w:val="22"/>
          <w:szCs w:val="22"/>
        </w:rPr>
        <w:t xml:space="preserve">přístupové body schopny výrazně zvýšit kapacitu sítě. </w:t>
      </w:r>
      <w:r w:rsidR="00221541">
        <w:rPr>
          <w:rFonts w:ascii="Verdana" w:hAnsi="Verdana"/>
          <w:sz w:val="22"/>
          <w:szCs w:val="22"/>
        </w:rPr>
        <w:t>Mají</w:t>
      </w:r>
      <w:r>
        <w:rPr>
          <w:rFonts w:ascii="Verdana" w:hAnsi="Verdana"/>
          <w:sz w:val="22"/>
          <w:szCs w:val="22"/>
        </w:rPr>
        <w:t xml:space="preserve"> také vylepšené funkce pro zabezpečení sítě a kontrolu přístupu. </w:t>
      </w:r>
    </w:p>
    <w:p w:rsidR="008E4C12" w:rsidRDefault="008E4C12">
      <w:pPr>
        <w:ind w:left="-567"/>
        <w:rPr>
          <w:rFonts w:ascii="Verdana" w:eastAsia="Verdana" w:hAnsi="Verdana" w:cs="Verdana"/>
          <w:sz w:val="22"/>
          <w:szCs w:val="22"/>
        </w:rPr>
      </w:pPr>
    </w:p>
    <w:p w:rsidR="008E4C12" w:rsidRDefault="00BE7FE8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Přístupové body </w:t>
      </w:r>
      <w:r w:rsidR="00422DBB">
        <w:rPr>
          <w:rFonts w:ascii="Verdana" w:hAnsi="Verdana"/>
          <w:sz w:val="22"/>
          <w:szCs w:val="22"/>
        </w:rPr>
        <w:t>lze používat jako samostatn</w:t>
      </w:r>
      <w:r>
        <w:rPr>
          <w:rFonts w:ascii="Verdana" w:hAnsi="Verdana"/>
          <w:sz w:val="22"/>
          <w:szCs w:val="22"/>
        </w:rPr>
        <w:t>á zařízení</w:t>
      </w:r>
      <w:r w:rsidR="00422DBB">
        <w:rPr>
          <w:rFonts w:ascii="Verdana" w:hAnsi="Verdana"/>
          <w:sz w:val="22"/>
          <w:szCs w:val="22"/>
        </w:rPr>
        <w:t xml:space="preserve"> nebo mohou být centrálně ovládány </w:t>
      </w:r>
      <w:r w:rsidR="00D21E8D">
        <w:rPr>
          <w:rFonts w:ascii="Verdana" w:hAnsi="Verdana"/>
          <w:sz w:val="22"/>
          <w:szCs w:val="22"/>
        </w:rPr>
        <w:t>řídicími</w:t>
      </w:r>
      <w:r w:rsidR="00422DBB">
        <w:rPr>
          <w:rFonts w:ascii="Verdana" w:hAnsi="Verdana"/>
          <w:sz w:val="22"/>
          <w:szCs w:val="22"/>
        </w:rPr>
        <w:t xml:space="preserve"> jednotkami D-Link, které </w:t>
      </w:r>
      <w:r>
        <w:rPr>
          <w:rFonts w:ascii="Verdana" w:hAnsi="Verdana"/>
          <w:sz w:val="22"/>
          <w:szCs w:val="22"/>
        </w:rPr>
        <w:t>podporují</w:t>
      </w:r>
      <w:r w:rsidR="00422DBB">
        <w:rPr>
          <w:rFonts w:ascii="Verdana" w:hAnsi="Verdana"/>
          <w:sz w:val="22"/>
          <w:szCs w:val="22"/>
        </w:rPr>
        <w:t xml:space="preserve"> snadné a efektivní nasazení a řízení až 1024 přístupových bodů. Centrální správa dostupných rádiových frekvencí umožňuje zajistit nejlepší možné pokrytí pro bezdrátové klienty díky automatickému přidělování kanálů a </w:t>
      </w:r>
      <w:r>
        <w:rPr>
          <w:rFonts w:ascii="Verdana" w:hAnsi="Verdana"/>
          <w:sz w:val="22"/>
          <w:szCs w:val="22"/>
        </w:rPr>
        <w:t>regulaci</w:t>
      </w:r>
      <w:r w:rsidR="00422DBB">
        <w:rPr>
          <w:rFonts w:ascii="Verdana" w:hAnsi="Verdana"/>
          <w:sz w:val="22"/>
          <w:szCs w:val="22"/>
        </w:rPr>
        <w:t xml:space="preserve"> vysílacího výkonu tak, aby se </w:t>
      </w:r>
      <w:r>
        <w:rPr>
          <w:rFonts w:ascii="Verdana" w:hAnsi="Verdana"/>
          <w:sz w:val="22"/>
          <w:szCs w:val="22"/>
        </w:rPr>
        <w:t>omezilo</w:t>
      </w:r>
      <w:r w:rsidR="00422DBB">
        <w:rPr>
          <w:rFonts w:ascii="Verdana" w:hAnsi="Verdana"/>
          <w:sz w:val="22"/>
          <w:szCs w:val="22"/>
        </w:rPr>
        <w:t xml:space="preserve"> vzájemné rušení. Pokud je zjištěna porucha některého přístupového bodu, výkon jeho souseda se automaticky zvýší. </w:t>
      </w:r>
    </w:p>
    <w:p w:rsidR="008E4C12" w:rsidRDefault="008E4C12">
      <w:pPr>
        <w:ind w:left="-567"/>
        <w:rPr>
          <w:rFonts w:ascii="Verdana" w:eastAsia="Verdana" w:hAnsi="Verdana" w:cs="Verdana"/>
          <w:sz w:val="22"/>
          <w:szCs w:val="22"/>
        </w:rPr>
      </w:pPr>
    </w:p>
    <w:p w:rsidR="008E4C12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Instalace je snadná a firmy si mohou vybrat, zda má být přístupový bod namontován na strop nebo na stěnu podle potřeby konkrétní aplikace. Pro větší flexibilitu montáže mají oba přístupové body integrovanou podporu </w:t>
      </w:r>
      <w:proofErr w:type="spellStart"/>
      <w:r>
        <w:rPr>
          <w:rFonts w:ascii="Verdana" w:hAnsi="Verdana"/>
          <w:sz w:val="22"/>
          <w:szCs w:val="22"/>
        </w:rPr>
        <w:t>PoE</w:t>
      </w:r>
      <w:proofErr w:type="spellEnd"/>
      <w:r>
        <w:rPr>
          <w:rFonts w:ascii="Verdana" w:hAnsi="Verdana"/>
          <w:sz w:val="22"/>
          <w:szCs w:val="22"/>
        </w:rPr>
        <w:t xml:space="preserve"> (napájení přes </w:t>
      </w:r>
      <w:r w:rsidR="000E1698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thernet</w:t>
      </w:r>
      <w:r w:rsidR="000E1698">
        <w:rPr>
          <w:rFonts w:ascii="Verdana" w:hAnsi="Verdana"/>
          <w:sz w:val="22"/>
          <w:szCs w:val="22"/>
        </w:rPr>
        <w:t>ový kabel</w:t>
      </w:r>
      <w:r>
        <w:rPr>
          <w:rFonts w:ascii="Verdana" w:hAnsi="Verdana"/>
          <w:sz w:val="22"/>
          <w:szCs w:val="22"/>
        </w:rPr>
        <w:t xml:space="preserve">), která umožňuje </w:t>
      </w:r>
      <w:r w:rsidR="003A0B51">
        <w:rPr>
          <w:rFonts w:ascii="Verdana" w:hAnsi="Verdana"/>
          <w:sz w:val="22"/>
          <w:szCs w:val="22"/>
        </w:rPr>
        <w:t>provoz</w:t>
      </w:r>
      <w:r>
        <w:rPr>
          <w:rFonts w:ascii="Verdana" w:hAnsi="Verdana"/>
          <w:sz w:val="22"/>
          <w:szCs w:val="22"/>
        </w:rPr>
        <w:t xml:space="preserve"> zařízení i v těžko přístupných místech, kde nejsou k dispozici elektrické zásuvky.</w:t>
      </w:r>
    </w:p>
    <w:p w:rsidR="008E4C12" w:rsidRDefault="008E4C12">
      <w:pPr>
        <w:ind w:left="-567"/>
        <w:rPr>
          <w:rFonts w:ascii="Verdana" w:eastAsia="Verdana" w:hAnsi="Verdana" w:cs="Verdana"/>
          <w:sz w:val="22"/>
          <w:szCs w:val="22"/>
        </w:rPr>
      </w:pPr>
    </w:p>
    <w:p w:rsidR="008E4C12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Mezi pokročilé funkce DWL-8620AP a DWL-8620APE patří 802.1p </w:t>
      </w:r>
      <w:proofErr w:type="spellStart"/>
      <w:r>
        <w:rPr>
          <w:rFonts w:ascii="Verdana" w:hAnsi="Verdana"/>
          <w:sz w:val="22"/>
          <w:szCs w:val="22"/>
        </w:rPr>
        <w:t>QoS</w:t>
      </w:r>
      <w:proofErr w:type="spellEnd"/>
      <w:r>
        <w:rPr>
          <w:rFonts w:ascii="Verdana" w:hAnsi="Verdana"/>
          <w:sz w:val="22"/>
          <w:szCs w:val="22"/>
        </w:rPr>
        <w:t xml:space="preserve"> pro lepší fungování aplikací citlivých na zpoždění přenosu, jako j</w:t>
      </w:r>
      <w:r w:rsidR="008540E3">
        <w:rPr>
          <w:rFonts w:ascii="Verdana" w:hAnsi="Verdana"/>
          <w:sz w:val="22"/>
          <w:szCs w:val="22"/>
        </w:rPr>
        <w:t>sou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VoIP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161270">
        <w:rPr>
          <w:rFonts w:ascii="Verdana" w:hAnsi="Verdana"/>
          <w:sz w:val="22"/>
          <w:szCs w:val="22"/>
        </w:rPr>
        <w:t>nebo</w:t>
      </w:r>
      <w:r>
        <w:rPr>
          <w:rFonts w:ascii="Verdana" w:hAnsi="Verdana"/>
          <w:sz w:val="22"/>
          <w:szCs w:val="22"/>
        </w:rPr>
        <w:t xml:space="preserve"> </w:t>
      </w:r>
      <w:r w:rsidR="003A0B51">
        <w:rPr>
          <w:rFonts w:ascii="Verdana" w:hAnsi="Verdana"/>
          <w:sz w:val="22"/>
          <w:szCs w:val="22"/>
        </w:rPr>
        <w:t xml:space="preserve">DSCP </w:t>
      </w:r>
      <w:r>
        <w:rPr>
          <w:rFonts w:ascii="Verdana" w:hAnsi="Verdana"/>
          <w:sz w:val="22"/>
          <w:szCs w:val="22"/>
        </w:rPr>
        <w:t xml:space="preserve">streamování. </w:t>
      </w:r>
      <w:r w:rsidR="003A0B51">
        <w:rPr>
          <w:rFonts w:ascii="Verdana" w:hAnsi="Verdana"/>
          <w:sz w:val="22"/>
          <w:szCs w:val="22"/>
        </w:rPr>
        <w:t>Mají</w:t>
      </w:r>
      <w:r>
        <w:rPr>
          <w:rFonts w:ascii="Verdana" w:hAnsi="Verdana"/>
          <w:sz w:val="22"/>
          <w:szCs w:val="22"/>
        </w:rPr>
        <w:t xml:space="preserve"> také řadu funkcí pro </w:t>
      </w:r>
      <w:r w:rsidR="00351C7F">
        <w:rPr>
          <w:rFonts w:ascii="Verdana" w:hAnsi="Verdana"/>
          <w:sz w:val="22"/>
          <w:szCs w:val="22"/>
        </w:rPr>
        <w:t>omezení rizika</w:t>
      </w:r>
      <w:r>
        <w:rPr>
          <w:rFonts w:ascii="Verdana" w:hAnsi="Verdana"/>
          <w:sz w:val="22"/>
          <w:szCs w:val="22"/>
        </w:rPr>
        <w:t xml:space="preserve"> přetížení sítě, například </w:t>
      </w:r>
      <w:r w:rsidR="00BD3F81">
        <w:rPr>
          <w:rFonts w:ascii="Verdana" w:hAnsi="Verdana"/>
          <w:sz w:val="22"/>
          <w:szCs w:val="22"/>
        </w:rPr>
        <w:t xml:space="preserve">Band </w:t>
      </w:r>
      <w:proofErr w:type="spellStart"/>
      <w:r w:rsidR="00BD3F81">
        <w:rPr>
          <w:rFonts w:ascii="Verdana" w:hAnsi="Verdana"/>
          <w:sz w:val="22"/>
          <w:szCs w:val="22"/>
        </w:rPr>
        <w:t>Steering</w:t>
      </w:r>
      <w:proofErr w:type="spellEnd"/>
      <w:r>
        <w:rPr>
          <w:rFonts w:ascii="Verdana" w:hAnsi="Verdana"/>
          <w:sz w:val="22"/>
          <w:szCs w:val="22"/>
        </w:rPr>
        <w:t xml:space="preserve">, která klientům přiřazuje optimální bezdrátové pásmo. Funkce </w:t>
      </w:r>
      <w:proofErr w:type="spellStart"/>
      <w:r>
        <w:rPr>
          <w:rFonts w:ascii="Verdana" w:hAnsi="Verdana"/>
          <w:sz w:val="22"/>
          <w:szCs w:val="22"/>
        </w:rPr>
        <w:t>Airtime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Fairness</w:t>
      </w:r>
      <w:proofErr w:type="spellEnd"/>
      <w:r>
        <w:rPr>
          <w:rFonts w:ascii="Verdana" w:hAnsi="Verdana"/>
          <w:sz w:val="22"/>
          <w:szCs w:val="22"/>
        </w:rPr>
        <w:t xml:space="preserve"> navíc zajišťuje, že je každému klientovi přidělena stejná doba vysílání, což z</w:t>
      </w:r>
      <w:r w:rsidR="00BD3F81">
        <w:rPr>
          <w:rFonts w:ascii="Verdana" w:hAnsi="Verdana"/>
          <w:sz w:val="22"/>
          <w:szCs w:val="22"/>
        </w:rPr>
        <w:t>lepšuje</w:t>
      </w:r>
      <w:r>
        <w:rPr>
          <w:rFonts w:ascii="Verdana" w:hAnsi="Verdana"/>
          <w:sz w:val="22"/>
          <w:szCs w:val="22"/>
        </w:rPr>
        <w:t xml:space="preserve"> funkčnost sítě i v případě, že jsou připojena pomalejší zařízení. Podporován je </w:t>
      </w:r>
      <w:r w:rsidR="00351C7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rychlý roaming 802.11k</w:t>
      </w:r>
      <w:r w:rsidR="00E951BF">
        <w:rPr>
          <w:rFonts w:ascii="Verdana" w:hAnsi="Verdana"/>
          <w:sz w:val="22"/>
          <w:szCs w:val="22"/>
        </w:rPr>
        <w:t xml:space="preserve"> pro bezproblémové přecházení</w:t>
      </w:r>
      <w:r>
        <w:rPr>
          <w:rFonts w:ascii="Verdana" w:hAnsi="Verdana"/>
          <w:sz w:val="22"/>
          <w:szCs w:val="22"/>
        </w:rPr>
        <w:t xml:space="preserve"> bezdrátové</w:t>
      </w:r>
      <w:r w:rsidR="00E951BF">
        <w:rPr>
          <w:rFonts w:ascii="Verdana" w:hAnsi="Verdana"/>
          <w:sz w:val="22"/>
          <w:szCs w:val="22"/>
        </w:rPr>
        <w:t xml:space="preserve">ho </w:t>
      </w:r>
      <w:r>
        <w:rPr>
          <w:rFonts w:ascii="Verdana" w:hAnsi="Verdana"/>
          <w:sz w:val="22"/>
          <w:szCs w:val="22"/>
        </w:rPr>
        <w:t>klient</w:t>
      </w:r>
      <w:r w:rsidR="00E951BF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mezi </w:t>
      </w:r>
      <w:r w:rsidR="00E951BF">
        <w:rPr>
          <w:rFonts w:ascii="Verdana" w:hAnsi="Verdana"/>
          <w:sz w:val="22"/>
          <w:szCs w:val="22"/>
        </w:rPr>
        <w:t xml:space="preserve">jednotlivými </w:t>
      </w:r>
      <w:r>
        <w:rPr>
          <w:rFonts w:ascii="Verdana" w:hAnsi="Verdana"/>
          <w:sz w:val="22"/>
          <w:szCs w:val="22"/>
        </w:rPr>
        <w:t>přístupovými body.</w:t>
      </w:r>
    </w:p>
    <w:p w:rsidR="008E4C12" w:rsidRDefault="008E4C12">
      <w:pPr>
        <w:rPr>
          <w:rFonts w:ascii="Verdana" w:eastAsia="Verdana" w:hAnsi="Verdana" w:cs="Verdana"/>
          <w:sz w:val="22"/>
          <w:szCs w:val="22"/>
        </w:rPr>
      </w:pPr>
    </w:p>
    <w:p w:rsidR="008E4C12" w:rsidRPr="003A0B51" w:rsidRDefault="00422DBB">
      <w:pPr>
        <w:ind w:left="-567"/>
        <w:rPr>
          <w:rFonts w:ascii="Verdana" w:eastAsia="Verdana" w:hAnsi="Verdana" w:cs="Verdana"/>
          <w:sz w:val="22"/>
          <w:szCs w:val="22"/>
        </w:rPr>
      </w:pPr>
      <w:r w:rsidRPr="003A0B51">
        <w:rPr>
          <w:rFonts w:ascii="Verdana" w:hAnsi="Verdana"/>
          <w:sz w:val="22"/>
          <w:szCs w:val="22"/>
        </w:rPr>
        <w:t xml:space="preserve">Další informace najdete na webu společnosti D-Link: </w:t>
      </w:r>
      <w:hyperlink r:id="rId9">
        <w:r w:rsidRPr="003A0B51">
          <w:rPr>
            <w:rFonts w:ascii="Verdana" w:hAnsi="Verdana"/>
            <w:color w:val="0000FF"/>
            <w:sz w:val="22"/>
            <w:szCs w:val="22"/>
            <w:u w:val="single"/>
          </w:rPr>
          <w:t>www.dlink.com</w:t>
        </w:r>
      </w:hyperlink>
      <w:r w:rsidRPr="003A0B51">
        <w:rPr>
          <w:rFonts w:ascii="Verdana" w:hAnsi="Verdana"/>
          <w:sz w:val="22"/>
          <w:szCs w:val="22"/>
        </w:rPr>
        <w:t xml:space="preserve"> </w:t>
      </w:r>
    </w:p>
    <w:p w:rsidR="008E4C12" w:rsidRDefault="008E4C12">
      <w:pPr>
        <w:rPr>
          <w:rFonts w:ascii="Verdana" w:eastAsia="Verdana" w:hAnsi="Verdana" w:cs="Verdana"/>
          <w:sz w:val="22"/>
          <w:szCs w:val="22"/>
        </w:rPr>
      </w:pPr>
    </w:p>
    <w:p w:rsidR="008E4C12" w:rsidRDefault="008E4C12">
      <w:pPr>
        <w:ind w:left="-567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1A5700" w:rsidRDefault="001A5700" w:rsidP="001A5700">
      <w:pPr>
        <w:ind w:left="-567"/>
        <w:rPr>
          <w:rFonts w:ascii="Verdana" w:hAnsi="Verdana"/>
          <w:b/>
          <w:sz w:val="22"/>
          <w:szCs w:val="22"/>
        </w:rPr>
      </w:pPr>
      <w:r w:rsidRPr="00410A95">
        <w:rPr>
          <w:rFonts w:ascii="Verdana" w:hAnsi="Verdana"/>
          <w:b/>
          <w:sz w:val="22"/>
          <w:szCs w:val="22"/>
        </w:rPr>
        <w:t>O společnosti D-Link</w:t>
      </w:r>
    </w:p>
    <w:p w:rsidR="001A5700" w:rsidRPr="00410A95" w:rsidRDefault="001A5700" w:rsidP="001A5700">
      <w:pPr>
        <w:ind w:left="-567"/>
        <w:rPr>
          <w:rFonts w:ascii="Verdana" w:hAnsi="Verdana"/>
          <w:b/>
          <w:sz w:val="22"/>
          <w:szCs w:val="22"/>
        </w:rPr>
      </w:pPr>
    </w:p>
    <w:p w:rsidR="001A5700" w:rsidRDefault="001A5700" w:rsidP="001A5700">
      <w:pPr>
        <w:ind w:left="-567"/>
        <w:jc w:val="both"/>
        <w:rPr>
          <w:rFonts w:ascii="Verdana" w:hAnsi="Verdana"/>
          <w:sz w:val="22"/>
          <w:szCs w:val="22"/>
          <w:lang w:val="en-US"/>
        </w:rPr>
      </w:pPr>
      <w:r w:rsidRPr="00410A95">
        <w:rPr>
          <w:rFonts w:ascii="Verdana" w:hAnsi="Verdana"/>
          <w:sz w:val="22"/>
          <w:szCs w:val="22"/>
          <w:lang w:val="en-US"/>
        </w:rPr>
        <w:t xml:space="preserve">D-Link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již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přes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31 let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navrhuje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vyvíjí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vyrábí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oceňovaná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řešení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pro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kabelové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bezdrátové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počítačové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sítě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kamerový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dohled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ukládání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dat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Pr="00410A95">
        <w:rPr>
          <w:rFonts w:ascii="Verdana" w:hAnsi="Verdana"/>
          <w:sz w:val="22"/>
          <w:szCs w:val="22"/>
          <w:lang w:val="en-US"/>
        </w:rPr>
        <w:t>a</w:t>
      </w:r>
      <w:proofErr w:type="gram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automatizaci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domácnosti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Jako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globální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lídr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v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oblasti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konektivity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rozvíjí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technologie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firemních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sítí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dodává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firmám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vybavení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pro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zefektivnění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práce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. Je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také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důležitým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průkopníkem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na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trhu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pro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automatizaci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domácností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.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Umožňuje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lidem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na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celém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světě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snadno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a za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dostupnou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cenu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monitorovat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automatizovat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Pr="00410A95">
        <w:rPr>
          <w:rFonts w:ascii="Verdana" w:hAnsi="Verdana"/>
          <w:sz w:val="22"/>
          <w:szCs w:val="22"/>
          <w:lang w:val="en-US"/>
        </w:rPr>
        <w:t>a</w:t>
      </w:r>
      <w:proofErr w:type="gram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ovládat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jejich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dům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kdykoli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kdekoli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přes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smartphone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nebo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tablet.</w:t>
      </w:r>
    </w:p>
    <w:p w:rsidR="001A5700" w:rsidRPr="00410A95" w:rsidRDefault="001A5700" w:rsidP="001A5700">
      <w:pPr>
        <w:ind w:left="-567"/>
        <w:jc w:val="both"/>
        <w:rPr>
          <w:rFonts w:ascii="Verdana" w:hAnsi="Verdana"/>
          <w:sz w:val="22"/>
          <w:szCs w:val="22"/>
          <w:lang w:val="en-US"/>
        </w:rPr>
      </w:pPr>
    </w:p>
    <w:p w:rsidR="001A5700" w:rsidRDefault="001A5700" w:rsidP="001A5700">
      <w:pPr>
        <w:ind w:left="-567"/>
        <w:jc w:val="both"/>
        <w:rPr>
          <w:rFonts w:ascii="Verdana" w:hAnsi="Verdana"/>
          <w:sz w:val="22"/>
          <w:szCs w:val="22"/>
          <w:lang w:val="en-US"/>
        </w:rPr>
      </w:pPr>
      <w:proofErr w:type="spellStart"/>
      <w:r w:rsidRPr="00410A95">
        <w:rPr>
          <w:rFonts w:ascii="Verdana" w:hAnsi="Verdana"/>
          <w:sz w:val="22"/>
          <w:szCs w:val="22"/>
          <w:lang w:val="en-US"/>
        </w:rPr>
        <w:t>Rozsáhlá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řada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inovativních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výkonných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Pr="00410A95">
        <w:rPr>
          <w:rFonts w:ascii="Verdana" w:hAnsi="Verdana"/>
          <w:sz w:val="22"/>
          <w:szCs w:val="22"/>
          <w:lang w:val="en-US"/>
        </w:rPr>
        <w:t>a</w:t>
      </w:r>
      <w:proofErr w:type="gram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intuitivně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použitelných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technologií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D-Link je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dostupná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firmám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i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běžným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spotřebitelům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prostřednictvím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globální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sítě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obchodních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kanálů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prodejců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a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poskytovatelů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  <w:lang w:val="en-US"/>
        </w:rPr>
        <w:t>služeb</w:t>
      </w:r>
      <w:proofErr w:type="spellEnd"/>
      <w:r w:rsidRPr="00410A95">
        <w:rPr>
          <w:rFonts w:ascii="Verdana" w:hAnsi="Verdana"/>
          <w:sz w:val="22"/>
          <w:szCs w:val="22"/>
          <w:lang w:val="en-US"/>
        </w:rPr>
        <w:t>.</w:t>
      </w:r>
    </w:p>
    <w:p w:rsidR="001A5700" w:rsidRPr="00410A95" w:rsidRDefault="001A5700" w:rsidP="001A5700">
      <w:pPr>
        <w:ind w:left="-567"/>
        <w:jc w:val="both"/>
        <w:rPr>
          <w:rFonts w:ascii="Verdana" w:hAnsi="Verdana"/>
          <w:sz w:val="22"/>
          <w:szCs w:val="22"/>
          <w:lang w:val="en-US"/>
        </w:rPr>
      </w:pPr>
    </w:p>
    <w:p w:rsidR="001A5700" w:rsidRPr="00410A95" w:rsidRDefault="001A5700" w:rsidP="001A5700">
      <w:pPr>
        <w:ind w:left="-567"/>
        <w:jc w:val="both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 xml:space="preserve">Sledujte nás na sociálních sítích: </w:t>
      </w:r>
      <w:hyperlink r:id="rId10" w:history="1">
        <w:r w:rsidRPr="00410A95">
          <w:rPr>
            <w:rStyle w:val="Hypertextovodkaz"/>
            <w:rFonts w:ascii="Verdana" w:hAnsi="Verdana"/>
            <w:sz w:val="22"/>
            <w:szCs w:val="22"/>
          </w:rPr>
          <w:t>Facebook</w:t>
        </w:r>
      </w:hyperlink>
      <w:r w:rsidRPr="00410A95">
        <w:rPr>
          <w:rFonts w:ascii="Verdana" w:hAnsi="Verdana"/>
          <w:sz w:val="22"/>
          <w:szCs w:val="22"/>
        </w:rPr>
        <w:t xml:space="preserve">, </w:t>
      </w:r>
      <w:hyperlink r:id="rId11" w:history="1">
        <w:r w:rsidRPr="00410A95">
          <w:rPr>
            <w:rStyle w:val="Hypertextovodkaz"/>
            <w:rFonts w:ascii="Verdana" w:hAnsi="Verdana"/>
            <w:sz w:val="22"/>
            <w:szCs w:val="22"/>
          </w:rPr>
          <w:t>Twitter</w:t>
        </w:r>
      </w:hyperlink>
      <w:r w:rsidRPr="00410A95">
        <w:rPr>
          <w:rFonts w:ascii="Verdana" w:hAnsi="Verdana"/>
          <w:sz w:val="22"/>
          <w:szCs w:val="22"/>
        </w:rPr>
        <w:t xml:space="preserve"> a </w:t>
      </w:r>
      <w:hyperlink r:id="rId12" w:history="1">
        <w:r w:rsidRPr="00410A95">
          <w:rPr>
            <w:rStyle w:val="Hypertextovodkaz"/>
            <w:rFonts w:ascii="Verdana" w:hAnsi="Verdana"/>
            <w:sz w:val="22"/>
            <w:szCs w:val="22"/>
          </w:rPr>
          <w:t>LinkedIn</w:t>
        </w:r>
      </w:hyperlink>
      <w:r w:rsidRPr="00410A95">
        <w:rPr>
          <w:rFonts w:ascii="Verdana" w:hAnsi="Verdana"/>
          <w:sz w:val="22"/>
          <w:szCs w:val="22"/>
        </w:rPr>
        <w:t>.</w:t>
      </w:r>
    </w:p>
    <w:p w:rsidR="001A5700" w:rsidRPr="00410A95" w:rsidRDefault="001A5700" w:rsidP="001A5700">
      <w:pPr>
        <w:ind w:left="-567"/>
        <w:jc w:val="both"/>
        <w:rPr>
          <w:rFonts w:ascii="Verdana" w:hAnsi="Verdana"/>
          <w:sz w:val="22"/>
          <w:szCs w:val="22"/>
        </w:rPr>
      </w:pPr>
    </w:p>
    <w:p w:rsidR="001A5700" w:rsidRPr="00410A95" w:rsidRDefault="001A5700" w:rsidP="001A5700">
      <w:pPr>
        <w:ind w:left="-567"/>
        <w:jc w:val="both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b/>
          <w:sz w:val="22"/>
          <w:szCs w:val="22"/>
        </w:rPr>
        <w:t>Tiskové kontakty:</w:t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proofErr w:type="spellStart"/>
      <w:r w:rsidRPr="00410A95">
        <w:rPr>
          <w:rFonts w:ascii="Verdana" w:hAnsi="Verdana"/>
          <w:sz w:val="22"/>
          <w:szCs w:val="22"/>
        </w:rPr>
        <w:t>Taktiq</w:t>
      </w:r>
      <w:proofErr w:type="spellEnd"/>
      <w:r w:rsidRPr="00410A95">
        <w:rPr>
          <w:rFonts w:ascii="Verdana" w:hAnsi="Verdana"/>
          <w:sz w:val="22"/>
          <w:szCs w:val="22"/>
        </w:rPr>
        <w:t xml:space="preserve"> </w:t>
      </w:r>
      <w:proofErr w:type="spellStart"/>
      <w:r w:rsidRPr="00410A95">
        <w:rPr>
          <w:rFonts w:ascii="Verdana" w:hAnsi="Verdana"/>
          <w:sz w:val="22"/>
          <w:szCs w:val="22"/>
        </w:rPr>
        <w:t>Communication</w:t>
      </w:r>
      <w:proofErr w:type="spellEnd"/>
      <w:r w:rsidRPr="00410A95">
        <w:rPr>
          <w:rFonts w:ascii="Verdana" w:hAnsi="Verdana"/>
          <w:sz w:val="22"/>
          <w:szCs w:val="22"/>
        </w:rPr>
        <w:t xml:space="preserve"> s.r.o.</w:t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Leona Daňková</w:t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Tel.: +420 605 228 810</w:t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 xml:space="preserve">E-mail: leona.dankova@taktiq.com </w:t>
      </w:r>
      <w:r w:rsidRPr="00410A95">
        <w:rPr>
          <w:rFonts w:ascii="Verdana" w:hAnsi="Verdana"/>
          <w:sz w:val="22"/>
          <w:szCs w:val="22"/>
        </w:rPr>
        <w:tab/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D-Link s.r.o.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Na Strži 1702/65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140 62 Praha 4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Tel.: +420 224 247 500</w:t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  <w:r w:rsidRPr="00410A95">
        <w:rPr>
          <w:rFonts w:ascii="Verdana" w:hAnsi="Verdana"/>
          <w:sz w:val="22"/>
          <w:szCs w:val="22"/>
        </w:rPr>
        <w:tab/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r w:rsidRPr="00410A95">
        <w:rPr>
          <w:rFonts w:ascii="Verdana" w:hAnsi="Verdana"/>
          <w:sz w:val="22"/>
          <w:szCs w:val="22"/>
        </w:rPr>
        <w:t>E-mail: info@dlink.cz</w:t>
      </w:r>
    </w:p>
    <w:p w:rsidR="001A5700" w:rsidRPr="00410A95" w:rsidRDefault="001A5700" w:rsidP="001A5700">
      <w:pPr>
        <w:ind w:left="-567"/>
        <w:rPr>
          <w:rFonts w:ascii="Verdana" w:hAnsi="Verdana"/>
          <w:sz w:val="22"/>
          <w:szCs w:val="22"/>
        </w:rPr>
      </w:pPr>
      <w:hyperlink r:id="rId13" w:history="1">
        <w:r w:rsidRPr="00410A95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:rsidR="001A5700" w:rsidRDefault="001A5700" w:rsidP="001A5700">
      <w:pPr>
        <w:ind w:left="-567"/>
        <w:rPr>
          <w:rFonts w:ascii="Verdana" w:hAnsi="Verdana"/>
        </w:rPr>
      </w:pPr>
    </w:p>
    <w:p w:rsidR="001A5700" w:rsidRDefault="001A5700" w:rsidP="001A5700">
      <w:pPr>
        <w:ind w:left="-567"/>
        <w:rPr>
          <w:rFonts w:ascii="Verdana" w:hAnsi="Verdana"/>
        </w:rPr>
      </w:pPr>
    </w:p>
    <w:p w:rsidR="001A5700" w:rsidRDefault="001A5700" w:rsidP="001A5700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2019. D-Link. Všechna práva vyhrazena. </w:t>
      </w:r>
    </w:p>
    <w:p w:rsidR="001A5700" w:rsidRPr="00007181" w:rsidRDefault="001A5700" w:rsidP="001A5700">
      <w:pPr>
        <w:ind w:left="-567"/>
        <w:rPr>
          <w:rFonts w:ascii="Verdana" w:hAnsi="Verdana"/>
        </w:rPr>
      </w:pPr>
    </w:p>
    <w:p w:rsidR="001A5700" w:rsidRPr="00592A25" w:rsidRDefault="001A5700" w:rsidP="001A5700">
      <w:pPr>
        <w:ind w:left="-567"/>
        <w:rPr>
          <w:rFonts w:ascii="Verdana" w:hAnsi="Verdana"/>
          <w:b/>
          <w:sz w:val="22"/>
          <w:szCs w:val="22"/>
        </w:rPr>
      </w:pPr>
    </w:p>
    <w:p w:rsidR="008E4C12" w:rsidRDefault="008E4C12" w:rsidP="00997FCB">
      <w:pPr>
        <w:ind w:left="-567"/>
        <w:rPr>
          <w:rFonts w:ascii="Verdana" w:eastAsia="Verdana" w:hAnsi="Verdana" w:cs="Verdana"/>
          <w:color w:val="A6A6A6"/>
          <w:sz w:val="16"/>
          <w:szCs w:val="16"/>
        </w:rPr>
      </w:pPr>
    </w:p>
    <w:sectPr w:rsidR="008E4C12">
      <w:headerReference w:type="default" r:id="rId14"/>
      <w:pgSz w:w="11900" w:h="16840"/>
      <w:pgMar w:top="851" w:right="141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91" w:rsidRDefault="00135091">
      <w:r>
        <w:separator/>
      </w:r>
    </w:p>
  </w:endnote>
  <w:endnote w:type="continuationSeparator" w:id="0">
    <w:p w:rsidR="00135091" w:rsidRDefault="0013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91" w:rsidRDefault="00135091">
      <w:r>
        <w:separator/>
      </w:r>
    </w:p>
  </w:footnote>
  <w:footnote w:type="continuationSeparator" w:id="0">
    <w:p w:rsidR="00135091" w:rsidRDefault="0013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12" w:rsidRDefault="00422D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MDcytTAzMjY1NLFU0lEKTi0uzszPAykwqgUAerD3tCwAAAA="/>
  </w:docVars>
  <w:rsids>
    <w:rsidRoot w:val="008E4C12"/>
    <w:rsid w:val="00016F9D"/>
    <w:rsid w:val="000E1698"/>
    <w:rsid w:val="00135091"/>
    <w:rsid w:val="00161270"/>
    <w:rsid w:val="001A5700"/>
    <w:rsid w:val="001D6BCD"/>
    <w:rsid w:val="00221541"/>
    <w:rsid w:val="00351C7F"/>
    <w:rsid w:val="003A0B51"/>
    <w:rsid w:val="00422DBB"/>
    <w:rsid w:val="00455445"/>
    <w:rsid w:val="004B5E3F"/>
    <w:rsid w:val="004C18B8"/>
    <w:rsid w:val="00620641"/>
    <w:rsid w:val="006B2C04"/>
    <w:rsid w:val="00720441"/>
    <w:rsid w:val="0072356F"/>
    <w:rsid w:val="00761966"/>
    <w:rsid w:val="007F3657"/>
    <w:rsid w:val="008540E3"/>
    <w:rsid w:val="008E4C12"/>
    <w:rsid w:val="00997FCB"/>
    <w:rsid w:val="00A12664"/>
    <w:rsid w:val="00BD3F81"/>
    <w:rsid w:val="00BE7FE8"/>
    <w:rsid w:val="00BF2211"/>
    <w:rsid w:val="00CC298F"/>
    <w:rsid w:val="00CF29CB"/>
    <w:rsid w:val="00D21E8D"/>
    <w:rsid w:val="00E951BF"/>
    <w:rsid w:val="00F0279D"/>
    <w:rsid w:val="00F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63DF"/>
  <w15:docId w15:val="{ADDEE617-9556-44ED-A4D3-CFDAD005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4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5700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1A5700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A5700"/>
    <w:rPr>
      <w:rFonts w:ascii="Times New Roman" w:eastAsia="PMingLiU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dlink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linkedin.com/company/dlink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witter.com/DLink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link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link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MacGregor</dc:creator>
  <cp:lastModifiedBy>User</cp:lastModifiedBy>
  <cp:revision>4</cp:revision>
  <cp:lastPrinted>2019-05-02T07:19:00Z</cp:lastPrinted>
  <dcterms:created xsi:type="dcterms:W3CDTF">2019-05-02T07:31:00Z</dcterms:created>
  <dcterms:modified xsi:type="dcterms:W3CDTF">2019-05-03T08:09:00Z</dcterms:modified>
</cp:coreProperties>
</file>