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E2E" w:rsidRPr="00CC050A" w:rsidRDefault="006F4E2E" w:rsidP="00CC050A">
      <w:pPr>
        <w:rPr>
          <w:rFonts w:eastAsia="Times New Roman" w:cs="Times New Roman"/>
          <w:color w:val="000000"/>
          <w:sz w:val="24"/>
          <w:szCs w:val="24"/>
        </w:rPr>
      </w:pPr>
    </w:p>
    <w:p w:rsidR="006F4E2E" w:rsidRPr="00CC050A" w:rsidRDefault="00E464CB" w:rsidP="00CC050A">
      <w:pPr>
        <w:rPr>
          <w:rFonts w:eastAsia="Times New Roman" w:cs="Times New Roman"/>
          <w:color w:val="000000"/>
          <w:sz w:val="24"/>
          <w:szCs w:val="24"/>
        </w:rPr>
      </w:pPr>
      <w:r>
        <w:rPr>
          <w:noProof/>
          <w:lang w:eastAsia="cs-CZ"/>
        </w:rPr>
        <w:drawing>
          <wp:anchor distT="0" distB="0" distL="114300" distR="114300" simplePos="0" relativeHeight="251661312" behindDoc="0" locked="0" layoutInCell="1" allowOverlap="1" wp14:anchorId="60BB7E1F" wp14:editId="13E242C8">
            <wp:simplePos x="0" y="0"/>
            <wp:positionH relativeFrom="margin">
              <wp:align>left</wp:align>
            </wp:positionH>
            <wp:positionV relativeFrom="paragraph">
              <wp:posOffset>19685</wp:posOffset>
            </wp:positionV>
            <wp:extent cx="1266825" cy="379730"/>
            <wp:effectExtent l="0" t="0" r="9525" b="1270"/>
            <wp:wrapSquare wrapText="bothSides"/>
            <wp:docPr id="2" name="Picture 2" descr="Image result for D-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Link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682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E2E" w:rsidRDefault="006F4E2E" w:rsidP="00CC050A">
      <w:pPr>
        <w:rPr>
          <w:rFonts w:eastAsia="Times New Roman" w:cs="Times New Roman"/>
          <w:color w:val="000000"/>
          <w:sz w:val="24"/>
          <w:szCs w:val="24"/>
        </w:rPr>
      </w:pPr>
    </w:p>
    <w:p w:rsidR="00E464CB" w:rsidRDefault="00E464CB" w:rsidP="00CC050A">
      <w:pPr>
        <w:rPr>
          <w:rFonts w:eastAsia="Times New Roman" w:cs="Times New Roman"/>
          <w:color w:val="000000"/>
          <w:sz w:val="24"/>
          <w:szCs w:val="24"/>
        </w:rPr>
      </w:pPr>
    </w:p>
    <w:p w:rsidR="00E464CB" w:rsidRPr="00CC050A" w:rsidRDefault="00E464CB" w:rsidP="00CC050A">
      <w:pPr>
        <w:rPr>
          <w:rFonts w:eastAsia="Times New Roman" w:cs="Times New Roman"/>
          <w:color w:val="000000"/>
          <w:sz w:val="24"/>
          <w:szCs w:val="24"/>
        </w:rPr>
      </w:pPr>
    </w:p>
    <w:p w:rsidR="00C32FB4" w:rsidRPr="00FD1793" w:rsidRDefault="006311BB" w:rsidP="00FD1793">
      <w:pPr>
        <w:jc w:val="center"/>
        <w:rPr>
          <w:rFonts w:eastAsia="Times New Roman" w:cs="Times New Roman"/>
          <w:b/>
          <w:color w:val="000000"/>
          <w:sz w:val="32"/>
          <w:szCs w:val="32"/>
        </w:rPr>
      </w:pPr>
      <w:r>
        <w:rPr>
          <w:b/>
          <w:color w:val="000000"/>
          <w:sz w:val="32"/>
          <w:szCs w:val="32"/>
        </w:rPr>
        <w:t>D-Link přidává</w:t>
      </w:r>
      <w:r w:rsidR="005E02E2">
        <w:rPr>
          <w:b/>
          <w:color w:val="000000"/>
          <w:sz w:val="32"/>
          <w:szCs w:val="32"/>
        </w:rPr>
        <w:t xml:space="preserve"> technologii PoE</w:t>
      </w:r>
      <w:r>
        <w:rPr>
          <w:b/>
          <w:color w:val="000000"/>
          <w:sz w:val="32"/>
          <w:szCs w:val="32"/>
        </w:rPr>
        <w:t xml:space="preserve"> k oceňovaným řiditelným stohovatelným gigabi</w:t>
      </w:r>
      <w:r w:rsidR="005E02E2">
        <w:rPr>
          <w:b/>
          <w:color w:val="000000"/>
          <w:sz w:val="32"/>
          <w:szCs w:val="32"/>
        </w:rPr>
        <w:t>tovým L3 switchům řady DGS-3630</w:t>
      </w:r>
    </w:p>
    <w:p w:rsidR="00F62BB4" w:rsidRPr="00CC050A" w:rsidRDefault="00F62BB4" w:rsidP="00CC050A">
      <w:pPr>
        <w:rPr>
          <w:rFonts w:eastAsia="Times New Roman" w:cs="Times New Roman"/>
          <w:color w:val="000000"/>
          <w:sz w:val="24"/>
          <w:szCs w:val="24"/>
        </w:rPr>
      </w:pPr>
    </w:p>
    <w:p w:rsidR="006311BB" w:rsidRPr="00FD1793" w:rsidRDefault="00162A8E" w:rsidP="00FD1793">
      <w:pPr>
        <w:jc w:val="center"/>
        <w:rPr>
          <w:rFonts w:eastAsia="Times New Roman" w:cs="Times New Roman"/>
          <w:i/>
          <w:color w:val="000000"/>
          <w:sz w:val="24"/>
          <w:szCs w:val="24"/>
        </w:rPr>
      </w:pPr>
      <w:r>
        <w:rPr>
          <w:i/>
          <w:color w:val="000000"/>
          <w:sz w:val="24"/>
          <w:szCs w:val="24"/>
        </w:rPr>
        <w:t xml:space="preserve">Řada DGS-3630, </w:t>
      </w:r>
      <w:r w:rsidR="00141F13">
        <w:rPr>
          <w:i/>
          <w:color w:val="000000"/>
          <w:sz w:val="24"/>
          <w:szCs w:val="24"/>
        </w:rPr>
        <w:t>po</w:t>
      </w:r>
      <w:r>
        <w:rPr>
          <w:i/>
          <w:color w:val="000000"/>
          <w:sz w:val="24"/>
          <w:szCs w:val="24"/>
        </w:rPr>
        <w:t>chv</w:t>
      </w:r>
      <w:r w:rsidR="005E02E2">
        <w:rPr>
          <w:i/>
          <w:color w:val="000000"/>
          <w:sz w:val="24"/>
          <w:szCs w:val="24"/>
        </w:rPr>
        <w:t>álená</w:t>
      </w:r>
      <w:r>
        <w:rPr>
          <w:i/>
          <w:color w:val="000000"/>
          <w:sz w:val="24"/>
          <w:szCs w:val="24"/>
        </w:rPr>
        <w:t xml:space="preserve"> uznávan</w:t>
      </w:r>
      <w:r w:rsidR="005E02E2">
        <w:rPr>
          <w:i/>
          <w:color w:val="000000"/>
          <w:sz w:val="24"/>
          <w:szCs w:val="24"/>
        </w:rPr>
        <w:t>ou</w:t>
      </w:r>
      <w:r>
        <w:rPr>
          <w:i/>
          <w:color w:val="000000"/>
          <w:sz w:val="24"/>
          <w:szCs w:val="24"/>
        </w:rPr>
        <w:t xml:space="preserve"> testovací společnost</w:t>
      </w:r>
      <w:r w:rsidR="005E02E2">
        <w:rPr>
          <w:i/>
          <w:color w:val="000000"/>
          <w:sz w:val="24"/>
          <w:szCs w:val="24"/>
        </w:rPr>
        <w:t>í</w:t>
      </w:r>
      <w:r>
        <w:rPr>
          <w:i/>
          <w:color w:val="000000"/>
          <w:sz w:val="24"/>
          <w:szCs w:val="24"/>
        </w:rPr>
        <w:t xml:space="preserve"> Tolly Group za skvělý poměr cena/výkon, nabízí nyní modely s 28 nebo 48 porty </w:t>
      </w:r>
      <w:r w:rsidR="00722CD9">
        <w:rPr>
          <w:i/>
          <w:color w:val="000000"/>
          <w:sz w:val="24"/>
          <w:szCs w:val="24"/>
        </w:rPr>
        <w:t>pro</w:t>
      </w:r>
      <w:r>
        <w:rPr>
          <w:i/>
          <w:color w:val="000000"/>
          <w:sz w:val="24"/>
          <w:szCs w:val="24"/>
        </w:rPr>
        <w:t xml:space="preserve"> napájení přes Ethernet.</w:t>
      </w:r>
    </w:p>
    <w:p w:rsidR="0016784E" w:rsidRDefault="0016784E" w:rsidP="00CC050A">
      <w:pPr>
        <w:rPr>
          <w:rFonts w:eastAsia="Times New Roman" w:cs="Times New Roman"/>
          <w:color w:val="000000"/>
          <w:sz w:val="24"/>
          <w:szCs w:val="24"/>
        </w:rPr>
      </w:pPr>
    </w:p>
    <w:p w:rsidR="0016784E" w:rsidRPr="007228EA" w:rsidRDefault="000F1846" w:rsidP="008E0172">
      <w:pPr>
        <w:jc w:val="center"/>
        <w:rPr>
          <w:rFonts w:eastAsia="Times New Roman" w:cs="Times New Roman"/>
          <w:color w:val="000000"/>
          <w:sz w:val="24"/>
          <w:szCs w:val="24"/>
        </w:rPr>
      </w:pPr>
      <w:r>
        <w:rPr>
          <w:rFonts w:eastAsia="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98pt">
            <v:imagedata r:id="rId7" o:title="DGS-3630-28SC+28TC+28PC+52TC+52PC_A1_Image L(Side1)"/>
          </v:shape>
        </w:pict>
      </w:r>
    </w:p>
    <w:p w:rsidR="002B7F47" w:rsidRDefault="002B7F47" w:rsidP="00276D84">
      <w:pPr>
        <w:rPr>
          <w:rFonts w:eastAsia="Times New Roman" w:cs="Times New Roman"/>
          <w:b/>
          <w:bCs/>
          <w:color w:val="000000"/>
          <w:sz w:val="24"/>
          <w:szCs w:val="24"/>
        </w:rPr>
      </w:pPr>
    </w:p>
    <w:p w:rsidR="000B10CC" w:rsidRPr="001D0382" w:rsidRDefault="00CE0098" w:rsidP="00020487">
      <w:pPr>
        <w:rPr>
          <w:sz w:val="24"/>
          <w:szCs w:val="24"/>
        </w:rPr>
      </w:pPr>
      <w:r w:rsidRPr="00CE0098">
        <w:rPr>
          <w:b/>
          <w:sz w:val="24"/>
          <w:szCs w:val="24"/>
        </w:rPr>
        <w:t xml:space="preserve">Praha, </w:t>
      </w:r>
      <w:r>
        <w:rPr>
          <w:b/>
          <w:sz w:val="24"/>
          <w:szCs w:val="24"/>
        </w:rPr>
        <w:t>14. prosince</w:t>
      </w:r>
      <w:r w:rsidRPr="00CE0098">
        <w:rPr>
          <w:b/>
          <w:sz w:val="24"/>
          <w:szCs w:val="24"/>
        </w:rPr>
        <w:t xml:space="preserve"> 2017</w:t>
      </w:r>
      <w:r>
        <w:rPr>
          <w:rFonts w:ascii="Verdana" w:hAnsi="Verdana"/>
          <w:b/>
          <w:sz w:val="24"/>
        </w:rPr>
        <w:t xml:space="preserve"> </w:t>
      </w:r>
      <w:r w:rsidR="002B7F47" w:rsidRPr="001D0382">
        <w:rPr>
          <w:sz w:val="24"/>
          <w:szCs w:val="24"/>
        </w:rPr>
        <w:t xml:space="preserve">– </w:t>
      </w:r>
      <w:hyperlink r:id="rId8" w:history="1">
        <w:r w:rsidR="002B7F47" w:rsidRPr="001D0382">
          <w:rPr>
            <w:color w:val="0000FF"/>
            <w:sz w:val="24"/>
            <w:szCs w:val="24"/>
            <w:u w:val="single"/>
          </w:rPr>
          <w:t>D-Link</w:t>
        </w:r>
      </w:hyperlink>
      <w:r w:rsidR="002B7F47" w:rsidRPr="001D0382">
        <w:rPr>
          <w:sz w:val="24"/>
          <w:szCs w:val="24"/>
        </w:rPr>
        <w:t>, nadnárodní výrobce síťových zařízení, dnes oznámil rozšíření svojí oceňované řady</w:t>
      </w:r>
      <w:r w:rsidR="001D0382">
        <w:rPr>
          <w:sz w:val="24"/>
          <w:szCs w:val="24"/>
        </w:rPr>
        <w:t xml:space="preserve"> </w:t>
      </w:r>
      <w:r w:rsidR="002B7F47" w:rsidRPr="001D0382">
        <w:rPr>
          <w:sz w:val="24"/>
          <w:szCs w:val="24"/>
        </w:rPr>
        <w:t>řiditeln</w:t>
      </w:r>
      <w:r w:rsidR="001D0382">
        <w:rPr>
          <w:sz w:val="24"/>
          <w:szCs w:val="24"/>
        </w:rPr>
        <w:t>ých</w:t>
      </w:r>
      <w:r w:rsidR="002B7F47" w:rsidRPr="001D0382">
        <w:rPr>
          <w:sz w:val="24"/>
          <w:szCs w:val="24"/>
        </w:rPr>
        <w:t xml:space="preserve"> stohovateln</w:t>
      </w:r>
      <w:r w:rsidR="001D0382">
        <w:rPr>
          <w:sz w:val="24"/>
          <w:szCs w:val="24"/>
        </w:rPr>
        <w:t>ých</w:t>
      </w:r>
      <w:r w:rsidR="002B7F47" w:rsidRPr="001D0382">
        <w:rPr>
          <w:sz w:val="24"/>
          <w:szCs w:val="24"/>
        </w:rPr>
        <w:t xml:space="preserve"> gigabitov</w:t>
      </w:r>
      <w:r w:rsidR="001D0382">
        <w:rPr>
          <w:sz w:val="24"/>
          <w:szCs w:val="24"/>
        </w:rPr>
        <w:t>ých</w:t>
      </w:r>
      <w:r w:rsidR="002B7F47" w:rsidRPr="001D0382">
        <w:rPr>
          <w:sz w:val="24"/>
          <w:szCs w:val="24"/>
        </w:rPr>
        <w:t xml:space="preserve"> L3 switch</w:t>
      </w:r>
      <w:r w:rsidR="001D0382">
        <w:rPr>
          <w:sz w:val="24"/>
          <w:szCs w:val="24"/>
        </w:rPr>
        <w:t xml:space="preserve">ů </w:t>
      </w:r>
      <w:r w:rsidR="001D0382" w:rsidRPr="001D0382">
        <w:rPr>
          <w:sz w:val="24"/>
          <w:szCs w:val="24"/>
        </w:rPr>
        <w:t>DGC-3630</w:t>
      </w:r>
      <w:r w:rsidR="002B7F47" w:rsidRPr="001D0382">
        <w:rPr>
          <w:sz w:val="24"/>
          <w:szCs w:val="24"/>
        </w:rPr>
        <w:t xml:space="preserve">. </w:t>
      </w:r>
      <w:r w:rsidR="002A0BFC">
        <w:rPr>
          <w:sz w:val="24"/>
          <w:szCs w:val="24"/>
        </w:rPr>
        <w:t xml:space="preserve">Do tohoto </w:t>
      </w:r>
      <w:r w:rsidR="002B7F47" w:rsidRPr="001D0382">
        <w:rPr>
          <w:sz w:val="24"/>
          <w:szCs w:val="24"/>
        </w:rPr>
        <w:t>portfoli</w:t>
      </w:r>
      <w:r w:rsidR="002A0BFC">
        <w:rPr>
          <w:sz w:val="24"/>
          <w:szCs w:val="24"/>
        </w:rPr>
        <w:t xml:space="preserve">a nyní </w:t>
      </w:r>
      <w:r w:rsidR="000A66E3">
        <w:rPr>
          <w:sz w:val="24"/>
          <w:szCs w:val="24"/>
        </w:rPr>
        <w:t>doplnil</w:t>
      </w:r>
      <w:r w:rsidR="002B7F47" w:rsidRPr="001D0382">
        <w:rPr>
          <w:sz w:val="24"/>
          <w:szCs w:val="24"/>
        </w:rPr>
        <w:t xml:space="preserve"> dv</w:t>
      </w:r>
      <w:r w:rsidR="005B32C2">
        <w:rPr>
          <w:sz w:val="24"/>
          <w:szCs w:val="24"/>
        </w:rPr>
        <w:t>a</w:t>
      </w:r>
      <w:r w:rsidR="002B7F47" w:rsidRPr="001D0382">
        <w:rPr>
          <w:sz w:val="24"/>
          <w:szCs w:val="24"/>
        </w:rPr>
        <w:t xml:space="preserve"> nov</w:t>
      </w:r>
      <w:r w:rsidR="005B32C2">
        <w:rPr>
          <w:sz w:val="24"/>
          <w:szCs w:val="24"/>
        </w:rPr>
        <w:t>é</w:t>
      </w:r>
      <w:r w:rsidR="002B7F47" w:rsidRPr="001D0382">
        <w:rPr>
          <w:sz w:val="24"/>
          <w:szCs w:val="24"/>
        </w:rPr>
        <w:t xml:space="preserve"> modely </w:t>
      </w:r>
      <w:r w:rsidR="00722CD9">
        <w:rPr>
          <w:sz w:val="24"/>
          <w:szCs w:val="24"/>
        </w:rPr>
        <w:t>umožňující</w:t>
      </w:r>
      <w:r w:rsidR="002B7F47" w:rsidRPr="001D0382">
        <w:rPr>
          <w:sz w:val="24"/>
          <w:szCs w:val="24"/>
        </w:rPr>
        <w:t xml:space="preserve"> napájení připojených zařízení přes ethernetový kabel (PoE): DGS-3630-28PC s 24</w:t>
      </w:r>
      <w:r w:rsidR="00121BA2" w:rsidRPr="001D0382">
        <w:rPr>
          <w:sz w:val="24"/>
          <w:szCs w:val="24"/>
        </w:rPr>
        <w:t xml:space="preserve"> GE</w:t>
      </w:r>
      <w:r w:rsidR="002B7F47" w:rsidRPr="001D0382">
        <w:rPr>
          <w:sz w:val="24"/>
          <w:szCs w:val="24"/>
        </w:rPr>
        <w:t xml:space="preserve"> PoE porty a DGS-3630-52PC s 48</w:t>
      </w:r>
      <w:r w:rsidR="00121BA2" w:rsidRPr="001D0382">
        <w:rPr>
          <w:sz w:val="24"/>
          <w:szCs w:val="24"/>
        </w:rPr>
        <w:t xml:space="preserve"> GE</w:t>
      </w:r>
      <w:r w:rsidR="002B7F47" w:rsidRPr="001D0382">
        <w:rPr>
          <w:sz w:val="24"/>
          <w:szCs w:val="24"/>
        </w:rPr>
        <w:t xml:space="preserve"> PoE porty. </w:t>
      </w:r>
    </w:p>
    <w:p w:rsidR="005C2EFF" w:rsidRPr="001D0382" w:rsidRDefault="005C2EFF" w:rsidP="00020487">
      <w:pPr>
        <w:rPr>
          <w:sz w:val="24"/>
          <w:szCs w:val="24"/>
        </w:rPr>
      </w:pPr>
    </w:p>
    <w:p w:rsidR="00151B2E" w:rsidRPr="001D0382" w:rsidRDefault="000B10CC" w:rsidP="00020487">
      <w:pPr>
        <w:rPr>
          <w:sz w:val="24"/>
          <w:szCs w:val="24"/>
        </w:rPr>
      </w:pPr>
      <w:r w:rsidRPr="001D0382">
        <w:rPr>
          <w:sz w:val="24"/>
          <w:szCs w:val="24"/>
        </w:rPr>
        <w:t xml:space="preserve">Díky vysoké hustotě portů, možnosti stohování a snadnému ovládání jsou switche řady DGS-3630 ideální pro širokou škálu aplikací – mohou pracovat na páteřní, distribuční nebo přístupové vrstvě. Jsou navrženy tak, aby pokryly celé spektrum požadavků na úrovni od malých a středních firem (SME) až po velké firmy a poskytovatele internetového připojení (ISP). </w:t>
      </w:r>
    </w:p>
    <w:p w:rsidR="00B52954" w:rsidRPr="001D0382" w:rsidRDefault="00B52954" w:rsidP="00020487">
      <w:pPr>
        <w:rPr>
          <w:sz w:val="24"/>
          <w:szCs w:val="24"/>
        </w:rPr>
      </w:pPr>
    </w:p>
    <w:p w:rsidR="00151B2E" w:rsidRPr="001D0382" w:rsidRDefault="00412F3D" w:rsidP="00020487">
      <w:pPr>
        <w:rPr>
          <w:sz w:val="24"/>
          <w:szCs w:val="24"/>
        </w:rPr>
      </w:pPr>
      <w:r w:rsidRPr="001D0382">
        <w:rPr>
          <w:sz w:val="24"/>
          <w:szCs w:val="24"/>
        </w:rPr>
        <w:t xml:space="preserve">Začátkem tohoto roku byl </w:t>
      </w:r>
      <w:r w:rsidR="00832B41">
        <w:rPr>
          <w:sz w:val="24"/>
          <w:szCs w:val="24"/>
        </w:rPr>
        <w:t>switch</w:t>
      </w:r>
      <w:r w:rsidRPr="001D0382">
        <w:rPr>
          <w:sz w:val="24"/>
          <w:szCs w:val="24"/>
        </w:rPr>
        <w:t xml:space="preserve"> řady DGS-3630 </w:t>
      </w:r>
      <w:r w:rsidR="004D6DD4">
        <w:rPr>
          <w:sz w:val="24"/>
          <w:szCs w:val="24"/>
        </w:rPr>
        <w:t>o</w:t>
      </w:r>
      <w:r w:rsidRPr="001D0382">
        <w:rPr>
          <w:sz w:val="24"/>
          <w:szCs w:val="24"/>
        </w:rPr>
        <w:t xml:space="preserve">testován </w:t>
      </w:r>
      <w:r w:rsidR="004D6DD4">
        <w:rPr>
          <w:sz w:val="24"/>
          <w:szCs w:val="24"/>
        </w:rPr>
        <w:t xml:space="preserve">nezávislou </w:t>
      </w:r>
      <w:r w:rsidRPr="001D0382">
        <w:rPr>
          <w:sz w:val="24"/>
          <w:szCs w:val="24"/>
        </w:rPr>
        <w:t>společností Tolly</w:t>
      </w:r>
      <w:r w:rsidR="004D6DD4">
        <w:rPr>
          <w:sz w:val="24"/>
          <w:szCs w:val="24"/>
        </w:rPr>
        <w:t xml:space="preserve"> Group</w:t>
      </w:r>
      <w:r w:rsidRPr="001D0382">
        <w:rPr>
          <w:sz w:val="24"/>
          <w:szCs w:val="24"/>
        </w:rPr>
        <w:t xml:space="preserve">, předním světovým poskytovatelem </w:t>
      </w:r>
      <w:r w:rsidR="00DD303E">
        <w:rPr>
          <w:sz w:val="24"/>
          <w:szCs w:val="24"/>
        </w:rPr>
        <w:t>uznávaných</w:t>
      </w:r>
      <w:r w:rsidR="004D6DD4">
        <w:rPr>
          <w:sz w:val="24"/>
          <w:szCs w:val="24"/>
        </w:rPr>
        <w:t xml:space="preserve"> </w:t>
      </w:r>
      <w:r w:rsidRPr="001D0382">
        <w:rPr>
          <w:sz w:val="24"/>
          <w:szCs w:val="24"/>
        </w:rPr>
        <w:t xml:space="preserve">testovacích služeb pro dodavatele IT produktů a služeb. </w:t>
      </w:r>
    </w:p>
    <w:p w:rsidR="00151B2E" w:rsidRPr="001D0382" w:rsidRDefault="00151B2E" w:rsidP="00020487">
      <w:pPr>
        <w:rPr>
          <w:sz w:val="24"/>
          <w:szCs w:val="24"/>
        </w:rPr>
      </w:pPr>
    </w:p>
    <w:p w:rsidR="00412F3D" w:rsidRPr="001D0382" w:rsidRDefault="00151B2E" w:rsidP="00020487">
      <w:pPr>
        <w:rPr>
          <w:sz w:val="24"/>
          <w:szCs w:val="24"/>
        </w:rPr>
      </w:pPr>
      <w:r w:rsidRPr="001D0382">
        <w:rPr>
          <w:sz w:val="24"/>
          <w:szCs w:val="24"/>
        </w:rPr>
        <w:t>Ve zprávě se uvádí, že switch D-Link DGS-3630 si vedl ve všech výkonnostních testech stejně nebo lépe než konkurenční systém Cisco Catalyst. (</w:t>
      </w:r>
      <w:r w:rsidR="00DD303E">
        <w:rPr>
          <w:sz w:val="24"/>
          <w:szCs w:val="24"/>
        </w:rPr>
        <w:t>Celá zpráva</w:t>
      </w:r>
      <w:r w:rsidRPr="001D0382">
        <w:rPr>
          <w:sz w:val="24"/>
          <w:szCs w:val="24"/>
        </w:rPr>
        <w:t xml:space="preserve"> Tolly: http://www.tolly.com/DocDetail.aspx?DocNumber=217112)</w:t>
      </w:r>
    </w:p>
    <w:p w:rsidR="00412F3D" w:rsidRPr="001D0382" w:rsidRDefault="00412F3D" w:rsidP="00020487">
      <w:pPr>
        <w:rPr>
          <w:sz w:val="24"/>
          <w:szCs w:val="24"/>
        </w:rPr>
      </w:pPr>
    </w:p>
    <w:p w:rsidR="00411DB0" w:rsidRPr="001D0382" w:rsidRDefault="00411DB0" w:rsidP="00020487">
      <w:pPr>
        <w:rPr>
          <w:sz w:val="24"/>
          <w:szCs w:val="24"/>
        </w:rPr>
      </w:pPr>
      <w:r w:rsidRPr="001D0382">
        <w:rPr>
          <w:sz w:val="24"/>
          <w:szCs w:val="24"/>
        </w:rPr>
        <w:lastRenderedPageBreak/>
        <w:t xml:space="preserve">Přidání technologie PoE do stohovatelných, plně řiditelných switchů DGS-3630-28PC a DGS-3630-52PC z nich dělá ideální řešení pro vybudování neuvěřitelně rychlé a zároveň robustní bezdrátové sítě 802.11ac. Vysoká hustota portů a nadstandardně dimenzovaný výkon PoE napájení umožňují připojit a napájet několik velmi výkonných bezdrátových přístupových bodů pomocí jediného switche. Funkce správy provozu spolu s 10 gigabitovým připojením pomáhá optimalizovat funkčnost sítě a </w:t>
      </w:r>
      <w:r w:rsidR="002710FD">
        <w:rPr>
          <w:sz w:val="24"/>
          <w:szCs w:val="24"/>
        </w:rPr>
        <w:t>odstranit</w:t>
      </w:r>
      <w:r w:rsidRPr="001D0382">
        <w:rPr>
          <w:sz w:val="24"/>
          <w:szCs w:val="24"/>
        </w:rPr>
        <w:t xml:space="preserve"> potenciální úzká místa. </w:t>
      </w:r>
    </w:p>
    <w:p w:rsidR="00AB2D67" w:rsidRPr="001D0382" w:rsidRDefault="00AB2D67" w:rsidP="00020487">
      <w:pPr>
        <w:rPr>
          <w:sz w:val="24"/>
          <w:szCs w:val="24"/>
        </w:rPr>
      </w:pPr>
    </w:p>
    <w:p w:rsidR="001A5AB2" w:rsidRPr="001D0382" w:rsidRDefault="00AB2D67" w:rsidP="00020487">
      <w:pPr>
        <w:rPr>
          <w:sz w:val="24"/>
          <w:szCs w:val="24"/>
        </w:rPr>
      </w:pPr>
      <w:r w:rsidRPr="001D0382">
        <w:rPr>
          <w:sz w:val="24"/>
          <w:szCs w:val="24"/>
        </w:rPr>
        <w:t>Řada DGS-3630 podporuje stohovací technologii, která dovoluje propojit až 9 switchů do jednoho fyzického stohu disponujícího až 432 gigabitovými ethernetovými porty, což umožňuje flexibilně navyšovat kapacitu sítě podle aktuálních potřeb. Stohování zvyšuje také redundanci při použití několika fyzických jednotek a zjednodušuje správu díky možnosti řídit všechny členy stohu přes jedinou IP adresu.</w:t>
      </w:r>
    </w:p>
    <w:p w:rsidR="001A5AB2" w:rsidRPr="001D0382" w:rsidRDefault="0009125D" w:rsidP="00020487">
      <w:pPr>
        <w:divId w:val="1868251860"/>
        <w:rPr>
          <w:sz w:val="24"/>
          <w:szCs w:val="24"/>
        </w:rPr>
      </w:pPr>
      <w:r w:rsidRPr="001D0382">
        <w:rPr>
          <w:sz w:val="24"/>
          <w:szCs w:val="24"/>
        </w:rPr>
        <w:t xml:space="preserve"> </w:t>
      </w:r>
    </w:p>
    <w:p w:rsidR="001A5AB2" w:rsidRPr="001D0382" w:rsidRDefault="001A5AB2" w:rsidP="00020487">
      <w:pPr>
        <w:divId w:val="1868251860"/>
        <w:rPr>
          <w:sz w:val="24"/>
          <w:szCs w:val="24"/>
        </w:rPr>
      </w:pPr>
      <w:r w:rsidRPr="001D0382">
        <w:rPr>
          <w:sz w:val="24"/>
          <w:szCs w:val="24"/>
        </w:rPr>
        <w:t xml:space="preserve">Pro řadu DGS-3630 je k dispozici několik </w:t>
      </w:r>
      <w:r w:rsidR="00FE6481">
        <w:rPr>
          <w:sz w:val="24"/>
          <w:szCs w:val="24"/>
        </w:rPr>
        <w:t xml:space="preserve">verzí </w:t>
      </w:r>
      <w:r w:rsidRPr="001D0382">
        <w:rPr>
          <w:sz w:val="24"/>
          <w:szCs w:val="24"/>
        </w:rPr>
        <w:t>softwaru, což umožňuje uživatelům provádět upgrade funkcí podle aktuálních potřeb. Switche řady DGS-3630 ob</w:t>
      </w:r>
      <w:r w:rsidR="00FE6481">
        <w:rPr>
          <w:sz w:val="24"/>
          <w:szCs w:val="24"/>
        </w:rPr>
        <w:t xml:space="preserve">sahují standardně základní verzi </w:t>
      </w:r>
      <w:r w:rsidRPr="001D0382">
        <w:rPr>
          <w:sz w:val="24"/>
          <w:szCs w:val="24"/>
        </w:rPr>
        <w:t xml:space="preserve">softwaru – Standard Image (SI). Další funkce je možné přidat pomocí samostatně zakoupených licencí pro upgrade na Enhanced Image (EI) nebo MPLS Image (MI). Standard Image poskytuje klíčové funkce pro firemní sítě, jako jsou přepínání na L2, základní </w:t>
      </w:r>
      <w:r w:rsidR="00FE6481">
        <w:rPr>
          <w:sz w:val="24"/>
          <w:szCs w:val="24"/>
        </w:rPr>
        <w:t xml:space="preserve">statické a RIP </w:t>
      </w:r>
      <w:r w:rsidRPr="001D0382">
        <w:rPr>
          <w:sz w:val="24"/>
          <w:szCs w:val="24"/>
        </w:rPr>
        <w:t xml:space="preserve">směrování, L2 </w:t>
      </w:r>
      <w:proofErr w:type="spellStart"/>
      <w:r w:rsidRPr="001D0382">
        <w:rPr>
          <w:sz w:val="24"/>
          <w:szCs w:val="24"/>
        </w:rPr>
        <w:t>multicast</w:t>
      </w:r>
      <w:proofErr w:type="spellEnd"/>
      <w:r w:rsidRPr="001D0382">
        <w:rPr>
          <w:sz w:val="24"/>
          <w:szCs w:val="24"/>
        </w:rPr>
        <w:t>, řízení priorit (</w:t>
      </w:r>
      <w:proofErr w:type="spellStart"/>
      <w:r w:rsidRPr="001D0382">
        <w:rPr>
          <w:sz w:val="24"/>
          <w:szCs w:val="24"/>
        </w:rPr>
        <w:t>QoS</w:t>
      </w:r>
      <w:proofErr w:type="spellEnd"/>
      <w:r w:rsidRPr="001D0382">
        <w:rPr>
          <w:sz w:val="24"/>
          <w:szCs w:val="24"/>
        </w:rPr>
        <w:t xml:space="preserve">), provoz/správa/údržba (OAM) a robustní zabezpečení. Enhanced Image obsahuje všechny funkce ze Standard Image a podporuje také plné L3 směrování pro velké firemní sítě, včetně OSPF, BGP, VRF-Lite a L3 </w:t>
      </w:r>
      <w:proofErr w:type="spellStart"/>
      <w:r w:rsidRPr="001D0382">
        <w:rPr>
          <w:sz w:val="24"/>
          <w:szCs w:val="24"/>
        </w:rPr>
        <w:t>multicastu</w:t>
      </w:r>
      <w:proofErr w:type="spellEnd"/>
      <w:r w:rsidR="00FE6481">
        <w:rPr>
          <w:sz w:val="24"/>
          <w:szCs w:val="24"/>
        </w:rPr>
        <w:t>, a to na IPv4 i IPv6</w:t>
      </w:r>
      <w:r w:rsidRPr="001D0382">
        <w:rPr>
          <w:sz w:val="24"/>
          <w:szCs w:val="24"/>
        </w:rPr>
        <w:t>. MPLS Image nabízí VPN služby pro ISP, včetně IS-IS a MPLS L2 / L3 VPN.</w:t>
      </w:r>
    </w:p>
    <w:p w:rsidR="001A5AB2" w:rsidRPr="001D0382" w:rsidRDefault="0009125D" w:rsidP="00020487">
      <w:pPr>
        <w:divId w:val="1868251860"/>
        <w:rPr>
          <w:sz w:val="24"/>
          <w:szCs w:val="24"/>
        </w:rPr>
      </w:pPr>
      <w:r w:rsidRPr="001D0382">
        <w:rPr>
          <w:sz w:val="24"/>
          <w:szCs w:val="24"/>
        </w:rPr>
        <w:t xml:space="preserve"> </w:t>
      </w:r>
    </w:p>
    <w:p w:rsidR="001A5AB2" w:rsidRPr="001D0382" w:rsidRDefault="001A5AB2" w:rsidP="00020487">
      <w:pPr>
        <w:divId w:val="1868251860"/>
        <w:rPr>
          <w:sz w:val="24"/>
          <w:szCs w:val="24"/>
        </w:rPr>
      </w:pPr>
      <w:r w:rsidRPr="001D0382">
        <w:rPr>
          <w:sz w:val="24"/>
          <w:szCs w:val="24"/>
        </w:rPr>
        <w:t xml:space="preserve">Kevin Wen, prezident D-Link Europe, řekl: „Podpora PoE je velmi důležitou součástí jakékoli síťové infrastruktury. Umožňuje nejen pohodlné připojování a zároveň napájení zařízení jedním kabelem, ale podporuje také sofistikovanou správu, zabezpečení a vysokou dostupnost sítě. Vysokorychlostní síťové propojení má pro dnešní firmy zásadní význam a klíčovou součástí pro jeho zajištění je vhodný switch, který dokáže </w:t>
      </w:r>
      <w:r w:rsidR="00BE51B7">
        <w:rPr>
          <w:sz w:val="24"/>
          <w:szCs w:val="24"/>
        </w:rPr>
        <w:t>zvládat</w:t>
      </w:r>
      <w:r w:rsidRPr="001D0382">
        <w:rPr>
          <w:sz w:val="24"/>
          <w:szCs w:val="24"/>
        </w:rPr>
        <w:t xml:space="preserve"> rostoucí nároky na konektivitu. D-Link je přesvědčen, že všechny organizace, bez ohledu na velikost, mají mít přístup ke kvalitní technologii, která jim může pomoci udržet potřebný tok informací. Proto pokračujeme v rozšiřování nabídky pokročilých funkcí u celého našeho sortimentu firemních switchů za dostupnou cenu.“</w:t>
      </w:r>
    </w:p>
    <w:p w:rsidR="001A5AB2" w:rsidRDefault="0009125D" w:rsidP="00CC050A">
      <w:pPr>
        <w:pStyle w:val="s3"/>
        <w:spacing w:before="0" w:beforeAutospacing="0" w:after="0" w:afterAutospacing="0"/>
        <w:divId w:val="1868251860"/>
        <w:rPr>
          <w:rFonts w:asciiTheme="minorHAnsi" w:hAnsiTheme="minorHAnsi"/>
          <w:color w:val="000000"/>
        </w:rPr>
      </w:pPr>
      <w:r w:rsidRPr="001D0382">
        <w:rPr>
          <w:rFonts w:asciiTheme="minorHAnsi" w:hAnsiTheme="minorHAnsi"/>
          <w:color w:val="000000"/>
        </w:rPr>
        <w:t xml:space="preserve"> </w:t>
      </w:r>
    </w:p>
    <w:p w:rsidR="00CE0098" w:rsidRPr="00CE0098" w:rsidRDefault="00CE0098" w:rsidP="00CE0098">
      <w:pPr>
        <w:divId w:val="1868251860"/>
        <w:rPr>
          <w:sz w:val="24"/>
          <w:szCs w:val="24"/>
        </w:rPr>
      </w:pPr>
      <w:r w:rsidRPr="00CE0098">
        <w:rPr>
          <w:sz w:val="24"/>
          <w:szCs w:val="24"/>
        </w:rPr>
        <w:t>Pro více informací o společnosti D-Link navštivte www.dlink.cz nebo www.facebook.com/</w:t>
      </w:r>
      <w:proofErr w:type="spellStart"/>
      <w:r w:rsidRPr="00CE0098">
        <w:rPr>
          <w:sz w:val="24"/>
          <w:szCs w:val="24"/>
        </w:rPr>
        <w:t>dlinkcz</w:t>
      </w:r>
      <w:proofErr w:type="spellEnd"/>
      <w:r w:rsidRPr="00CE0098">
        <w:rPr>
          <w:sz w:val="24"/>
          <w:szCs w:val="24"/>
        </w:rPr>
        <w:t>.</w:t>
      </w:r>
    </w:p>
    <w:p w:rsidR="00CE0098" w:rsidRPr="00CE0098" w:rsidRDefault="00CE0098" w:rsidP="00CE0098">
      <w:pPr>
        <w:divId w:val="1868251860"/>
        <w:rPr>
          <w:sz w:val="24"/>
          <w:szCs w:val="24"/>
        </w:rPr>
      </w:pPr>
    </w:p>
    <w:p w:rsidR="00CE0098" w:rsidRPr="00CE0098" w:rsidRDefault="00CE0098" w:rsidP="00CE0098">
      <w:pPr>
        <w:divId w:val="1868251860"/>
        <w:rPr>
          <w:sz w:val="24"/>
          <w:szCs w:val="24"/>
        </w:rPr>
      </w:pPr>
    </w:p>
    <w:p w:rsidR="00CE0098" w:rsidRPr="00CE0098" w:rsidRDefault="00CE0098" w:rsidP="00CE0098">
      <w:pPr>
        <w:divId w:val="1868251860"/>
        <w:rPr>
          <w:sz w:val="24"/>
          <w:szCs w:val="24"/>
        </w:rPr>
      </w:pPr>
      <w:r w:rsidRPr="00CE0098">
        <w:rPr>
          <w:sz w:val="24"/>
          <w:szCs w:val="24"/>
        </w:rPr>
        <w:t>V případě zájmu o další informace kontaktujte:</w:t>
      </w:r>
    </w:p>
    <w:p w:rsidR="00CE0098" w:rsidRPr="00CE0098" w:rsidRDefault="00CE0098" w:rsidP="00CE0098">
      <w:pPr>
        <w:divId w:val="1868251860"/>
        <w:rPr>
          <w:sz w:val="24"/>
          <w:szCs w:val="24"/>
        </w:rPr>
      </w:pPr>
      <w:r w:rsidRPr="00CE0098">
        <w:rPr>
          <w:sz w:val="24"/>
          <w:szCs w:val="24"/>
        </w:rPr>
        <w:t>D-Link s.r.o.</w:t>
      </w:r>
      <w:r w:rsidRPr="00CE0098">
        <w:rPr>
          <w:sz w:val="24"/>
          <w:szCs w:val="24"/>
        </w:rPr>
        <w:tab/>
      </w:r>
      <w:r w:rsidRPr="00CE0098">
        <w:rPr>
          <w:sz w:val="24"/>
          <w:szCs w:val="24"/>
        </w:rPr>
        <w:tab/>
      </w:r>
      <w:r w:rsidRPr="00CE0098">
        <w:rPr>
          <w:sz w:val="24"/>
          <w:szCs w:val="24"/>
        </w:rPr>
        <w:tab/>
      </w:r>
      <w:r w:rsidRPr="00CE0098">
        <w:rPr>
          <w:sz w:val="24"/>
          <w:szCs w:val="24"/>
        </w:rPr>
        <w:tab/>
      </w:r>
      <w:r w:rsidRPr="00CE0098">
        <w:rPr>
          <w:sz w:val="24"/>
          <w:szCs w:val="24"/>
        </w:rPr>
        <w:tab/>
      </w:r>
      <w:r>
        <w:rPr>
          <w:sz w:val="24"/>
          <w:szCs w:val="24"/>
        </w:rPr>
        <w:t xml:space="preserve">             </w:t>
      </w:r>
      <w:bookmarkStart w:id="0" w:name="_GoBack"/>
      <w:bookmarkEnd w:id="0"/>
      <w:r w:rsidRPr="00CE0098">
        <w:rPr>
          <w:sz w:val="24"/>
          <w:szCs w:val="24"/>
        </w:rPr>
        <w:t xml:space="preserve">Taktiq </w:t>
      </w:r>
      <w:proofErr w:type="spellStart"/>
      <w:r w:rsidRPr="00CE0098">
        <w:rPr>
          <w:sz w:val="24"/>
          <w:szCs w:val="24"/>
        </w:rPr>
        <w:t>Communication</w:t>
      </w:r>
      <w:proofErr w:type="spellEnd"/>
      <w:r w:rsidRPr="00CE0098">
        <w:rPr>
          <w:sz w:val="24"/>
          <w:szCs w:val="24"/>
        </w:rPr>
        <w:t xml:space="preserve"> s.r.o.</w:t>
      </w:r>
    </w:p>
    <w:p w:rsidR="00CE0098" w:rsidRPr="00CE0098" w:rsidRDefault="00CE0098" w:rsidP="00CE0098">
      <w:pPr>
        <w:divId w:val="1868251860"/>
        <w:rPr>
          <w:sz w:val="24"/>
          <w:szCs w:val="24"/>
        </w:rPr>
      </w:pPr>
      <w:r w:rsidRPr="00CE0098">
        <w:rPr>
          <w:sz w:val="24"/>
          <w:szCs w:val="24"/>
        </w:rPr>
        <w:t>Na Strži 1702/65</w:t>
      </w:r>
      <w:r w:rsidRPr="00CE0098">
        <w:rPr>
          <w:sz w:val="24"/>
          <w:szCs w:val="24"/>
        </w:rPr>
        <w:tab/>
      </w:r>
      <w:r w:rsidRPr="00CE0098">
        <w:rPr>
          <w:sz w:val="24"/>
          <w:szCs w:val="24"/>
        </w:rPr>
        <w:tab/>
      </w:r>
      <w:r w:rsidRPr="00CE0098">
        <w:rPr>
          <w:sz w:val="24"/>
          <w:szCs w:val="24"/>
        </w:rPr>
        <w:tab/>
      </w:r>
      <w:r w:rsidRPr="00CE0098">
        <w:rPr>
          <w:sz w:val="24"/>
          <w:szCs w:val="24"/>
        </w:rPr>
        <w:tab/>
      </w:r>
      <w:r w:rsidRPr="00CE0098">
        <w:rPr>
          <w:sz w:val="24"/>
          <w:szCs w:val="24"/>
        </w:rPr>
        <w:tab/>
        <w:t>Leona Daňková</w:t>
      </w:r>
    </w:p>
    <w:p w:rsidR="00CE0098" w:rsidRPr="00CE0098" w:rsidRDefault="00CE0098" w:rsidP="00CE0098">
      <w:pPr>
        <w:divId w:val="1868251860"/>
        <w:rPr>
          <w:sz w:val="24"/>
          <w:szCs w:val="24"/>
        </w:rPr>
      </w:pPr>
      <w:r w:rsidRPr="00CE0098">
        <w:rPr>
          <w:sz w:val="24"/>
          <w:szCs w:val="24"/>
        </w:rPr>
        <w:t>140 62 Praha 4</w:t>
      </w:r>
      <w:r w:rsidRPr="00CE0098">
        <w:rPr>
          <w:sz w:val="24"/>
          <w:szCs w:val="24"/>
        </w:rPr>
        <w:tab/>
      </w:r>
      <w:r w:rsidRPr="00CE0098">
        <w:rPr>
          <w:sz w:val="24"/>
          <w:szCs w:val="24"/>
        </w:rPr>
        <w:tab/>
      </w:r>
      <w:r w:rsidRPr="00CE0098">
        <w:rPr>
          <w:sz w:val="24"/>
          <w:szCs w:val="24"/>
        </w:rPr>
        <w:tab/>
      </w:r>
      <w:r w:rsidRPr="00CE0098">
        <w:rPr>
          <w:sz w:val="24"/>
          <w:szCs w:val="24"/>
        </w:rPr>
        <w:tab/>
      </w:r>
      <w:r w:rsidRPr="00CE0098">
        <w:rPr>
          <w:sz w:val="24"/>
          <w:szCs w:val="24"/>
        </w:rPr>
        <w:tab/>
        <w:t>Tel.: +420 605 228 810</w:t>
      </w:r>
    </w:p>
    <w:p w:rsidR="00CE0098" w:rsidRPr="00CE0098" w:rsidRDefault="00CE0098" w:rsidP="00CE0098">
      <w:pPr>
        <w:divId w:val="1868251860"/>
        <w:rPr>
          <w:sz w:val="24"/>
          <w:szCs w:val="24"/>
        </w:rPr>
      </w:pPr>
      <w:r w:rsidRPr="00CE0098">
        <w:rPr>
          <w:sz w:val="24"/>
          <w:szCs w:val="24"/>
        </w:rPr>
        <w:t>Tel.: +420 224 247 500</w:t>
      </w:r>
      <w:r w:rsidRPr="00CE0098">
        <w:rPr>
          <w:sz w:val="24"/>
          <w:szCs w:val="24"/>
        </w:rPr>
        <w:tab/>
      </w:r>
      <w:r w:rsidRPr="00CE0098">
        <w:rPr>
          <w:sz w:val="24"/>
          <w:szCs w:val="24"/>
        </w:rPr>
        <w:tab/>
      </w:r>
      <w:r w:rsidRPr="00CE0098">
        <w:rPr>
          <w:sz w:val="24"/>
          <w:szCs w:val="24"/>
        </w:rPr>
        <w:tab/>
      </w:r>
      <w:r w:rsidRPr="00CE0098">
        <w:rPr>
          <w:sz w:val="24"/>
          <w:szCs w:val="24"/>
        </w:rPr>
        <w:tab/>
      </w:r>
      <w:proofErr w:type="gramStart"/>
      <w:r w:rsidRPr="00CE0098">
        <w:rPr>
          <w:sz w:val="24"/>
          <w:szCs w:val="24"/>
        </w:rPr>
        <w:t>E-mail</w:t>
      </w:r>
      <w:proofErr w:type="gramEnd"/>
      <w:r w:rsidRPr="00CE0098">
        <w:rPr>
          <w:sz w:val="24"/>
          <w:szCs w:val="24"/>
        </w:rPr>
        <w:t xml:space="preserve">: leona.dankova@taktiq.com </w:t>
      </w:r>
      <w:r w:rsidRPr="00CE0098">
        <w:rPr>
          <w:sz w:val="24"/>
          <w:szCs w:val="24"/>
        </w:rPr>
        <w:tab/>
      </w:r>
    </w:p>
    <w:p w:rsidR="00CE0098" w:rsidRPr="00CE0098" w:rsidRDefault="00CE0098" w:rsidP="00CE0098">
      <w:pPr>
        <w:divId w:val="1868251860"/>
        <w:rPr>
          <w:sz w:val="24"/>
          <w:szCs w:val="24"/>
        </w:rPr>
      </w:pPr>
      <w:r w:rsidRPr="00CE0098">
        <w:rPr>
          <w:sz w:val="24"/>
          <w:szCs w:val="24"/>
        </w:rPr>
        <w:t>E-mail: info@dlink.cz</w:t>
      </w:r>
    </w:p>
    <w:p w:rsidR="00CE0098" w:rsidRPr="00CE0098" w:rsidRDefault="00CE0098" w:rsidP="00CE0098">
      <w:pPr>
        <w:divId w:val="1868251860"/>
        <w:rPr>
          <w:sz w:val="24"/>
          <w:szCs w:val="24"/>
        </w:rPr>
      </w:pPr>
      <w:r w:rsidRPr="00CE0098">
        <w:rPr>
          <w:sz w:val="24"/>
          <w:szCs w:val="24"/>
        </w:rPr>
        <w:t>http://www.dlink.cz/</w:t>
      </w:r>
    </w:p>
    <w:p w:rsidR="00CE0098" w:rsidRDefault="00CE0098" w:rsidP="00CE0098">
      <w:pPr>
        <w:jc w:val="both"/>
        <w:divId w:val="1868251860"/>
        <w:rPr>
          <w:rFonts w:ascii="Verdana" w:hAnsi="Verdana"/>
        </w:rPr>
      </w:pPr>
    </w:p>
    <w:p w:rsidR="00CE0098" w:rsidRPr="001D0382" w:rsidRDefault="00CE0098" w:rsidP="00CC050A">
      <w:pPr>
        <w:pStyle w:val="s3"/>
        <w:spacing w:before="0" w:beforeAutospacing="0" w:after="0" w:afterAutospacing="0"/>
        <w:divId w:val="1868251860"/>
        <w:rPr>
          <w:rFonts w:asciiTheme="minorHAnsi" w:hAnsiTheme="minorHAnsi"/>
          <w:color w:val="000000"/>
        </w:rPr>
      </w:pPr>
    </w:p>
    <w:sectPr w:rsidR="00CE0098" w:rsidRPr="001D0382">
      <w:headerReference w:type="default" r:id="rId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846" w:rsidRDefault="000F1846" w:rsidP="006F4E2E">
      <w:r>
        <w:separator/>
      </w:r>
    </w:p>
  </w:endnote>
  <w:endnote w:type="continuationSeparator" w:id="0">
    <w:p w:rsidR="000F1846" w:rsidRDefault="000F1846" w:rsidP="006F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846" w:rsidRDefault="000F1846" w:rsidP="006F4E2E">
      <w:r>
        <w:separator/>
      </w:r>
    </w:p>
  </w:footnote>
  <w:footnote w:type="continuationSeparator" w:id="0">
    <w:p w:rsidR="000F1846" w:rsidRDefault="000F1846" w:rsidP="006F4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E2E" w:rsidRDefault="006F4E2E">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yMrM0tbAwMLQ0MDVR0lEKTi0uzszPAykwqQUAkNcOdCwAAAA="/>
  </w:docVars>
  <w:rsids>
    <w:rsidRoot w:val="006311BB"/>
    <w:rsid w:val="00002A5A"/>
    <w:rsid w:val="00020487"/>
    <w:rsid w:val="00026848"/>
    <w:rsid w:val="00032EA3"/>
    <w:rsid w:val="00034FD0"/>
    <w:rsid w:val="0004029C"/>
    <w:rsid w:val="00040788"/>
    <w:rsid w:val="00046DBC"/>
    <w:rsid w:val="00054171"/>
    <w:rsid w:val="0006218E"/>
    <w:rsid w:val="00064E92"/>
    <w:rsid w:val="0007602B"/>
    <w:rsid w:val="000816D4"/>
    <w:rsid w:val="000861CA"/>
    <w:rsid w:val="0009125D"/>
    <w:rsid w:val="000A66E3"/>
    <w:rsid w:val="000B10CC"/>
    <w:rsid w:val="000D05E8"/>
    <w:rsid w:val="000D4672"/>
    <w:rsid w:val="000D7076"/>
    <w:rsid w:val="000F1846"/>
    <w:rsid w:val="0011478D"/>
    <w:rsid w:val="00114F07"/>
    <w:rsid w:val="00121BA2"/>
    <w:rsid w:val="00121E30"/>
    <w:rsid w:val="001419E5"/>
    <w:rsid w:val="00141F13"/>
    <w:rsid w:val="00151B2E"/>
    <w:rsid w:val="00162A8E"/>
    <w:rsid w:val="0016784E"/>
    <w:rsid w:val="00172332"/>
    <w:rsid w:val="001A5AB2"/>
    <w:rsid w:val="001A6D7F"/>
    <w:rsid w:val="001B0C26"/>
    <w:rsid w:val="001D0382"/>
    <w:rsid w:val="00244ED6"/>
    <w:rsid w:val="00246672"/>
    <w:rsid w:val="002710FD"/>
    <w:rsid w:val="00276D84"/>
    <w:rsid w:val="00277C70"/>
    <w:rsid w:val="00290451"/>
    <w:rsid w:val="002A0BFC"/>
    <w:rsid w:val="002B7F47"/>
    <w:rsid w:val="002C6396"/>
    <w:rsid w:val="002D3F58"/>
    <w:rsid w:val="00327BD1"/>
    <w:rsid w:val="00344D96"/>
    <w:rsid w:val="0035265A"/>
    <w:rsid w:val="003905D7"/>
    <w:rsid w:val="003962CB"/>
    <w:rsid w:val="003A4E69"/>
    <w:rsid w:val="003A6128"/>
    <w:rsid w:val="003B02A5"/>
    <w:rsid w:val="003F19A8"/>
    <w:rsid w:val="00411262"/>
    <w:rsid w:val="00411DB0"/>
    <w:rsid w:val="00412F3D"/>
    <w:rsid w:val="0043195D"/>
    <w:rsid w:val="00435C7B"/>
    <w:rsid w:val="004D6DD4"/>
    <w:rsid w:val="004F4EB5"/>
    <w:rsid w:val="005040AC"/>
    <w:rsid w:val="00523854"/>
    <w:rsid w:val="0057019D"/>
    <w:rsid w:val="005728D1"/>
    <w:rsid w:val="005A1575"/>
    <w:rsid w:val="005B1D6D"/>
    <w:rsid w:val="005B32C2"/>
    <w:rsid w:val="005C190B"/>
    <w:rsid w:val="005C2EFF"/>
    <w:rsid w:val="005E02E2"/>
    <w:rsid w:val="005E1300"/>
    <w:rsid w:val="005F383A"/>
    <w:rsid w:val="006311BB"/>
    <w:rsid w:val="00633ACB"/>
    <w:rsid w:val="006370FE"/>
    <w:rsid w:val="00645961"/>
    <w:rsid w:val="00647ED7"/>
    <w:rsid w:val="00672763"/>
    <w:rsid w:val="0068416C"/>
    <w:rsid w:val="006B1E8E"/>
    <w:rsid w:val="006D0E68"/>
    <w:rsid w:val="006E74A4"/>
    <w:rsid w:val="006F1D8F"/>
    <w:rsid w:val="006F4E2E"/>
    <w:rsid w:val="007228EA"/>
    <w:rsid w:val="00722CD9"/>
    <w:rsid w:val="0077007F"/>
    <w:rsid w:val="007B54FC"/>
    <w:rsid w:val="007D3629"/>
    <w:rsid w:val="00832B41"/>
    <w:rsid w:val="008330F1"/>
    <w:rsid w:val="00844838"/>
    <w:rsid w:val="008470CB"/>
    <w:rsid w:val="00861B31"/>
    <w:rsid w:val="00863B2B"/>
    <w:rsid w:val="0087574B"/>
    <w:rsid w:val="008825F1"/>
    <w:rsid w:val="008866B7"/>
    <w:rsid w:val="008A15E8"/>
    <w:rsid w:val="008A6D73"/>
    <w:rsid w:val="008B7C99"/>
    <w:rsid w:val="008D1706"/>
    <w:rsid w:val="008E0172"/>
    <w:rsid w:val="00910B09"/>
    <w:rsid w:val="009301F9"/>
    <w:rsid w:val="00950CEC"/>
    <w:rsid w:val="00960B4F"/>
    <w:rsid w:val="009A4896"/>
    <w:rsid w:val="009B248E"/>
    <w:rsid w:val="009D2580"/>
    <w:rsid w:val="009D34E4"/>
    <w:rsid w:val="009E65F5"/>
    <w:rsid w:val="009E6CFE"/>
    <w:rsid w:val="009F01FF"/>
    <w:rsid w:val="009F4076"/>
    <w:rsid w:val="00A756C0"/>
    <w:rsid w:val="00AB2D67"/>
    <w:rsid w:val="00AF76BE"/>
    <w:rsid w:val="00B00A50"/>
    <w:rsid w:val="00B17C6D"/>
    <w:rsid w:val="00B21CE3"/>
    <w:rsid w:val="00B40679"/>
    <w:rsid w:val="00B52954"/>
    <w:rsid w:val="00B5514E"/>
    <w:rsid w:val="00B637EF"/>
    <w:rsid w:val="00B6422D"/>
    <w:rsid w:val="00B80CE9"/>
    <w:rsid w:val="00BA040B"/>
    <w:rsid w:val="00BB120D"/>
    <w:rsid w:val="00BC0D00"/>
    <w:rsid w:val="00BE51B7"/>
    <w:rsid w:val="00C13A5C"/>
    <w:rsid w:val="00C310B1"/>
    <w:rsid w:val="00C32FB4"/>
    <w:rsid w:val="00C33D65"/>
    <w:rsid w:val="00C437FA"/>
    <w:rsid w:val="00C576A7"/>
    <w:rsid w:val="00C80624"/>
    <w:rsid w:val="00C92230"/>
    <w:rsid w:val="00CB2C26"/>
    <w:rsid w:val="00CC050A"/>
    <w:rsid w:val="00CE0098"/>
    <w:rsid w:val="00CE553C"/>
    <w:rsid w:val="00CF2129"/>
    <w:rsid w:val="00CF618E"/>
    <w:rsid w:val="00D0211D"/>
    <w:rsid w:val="00D04D1A"/>
    <w:rsid w:val="00D24950"/>
    <w:rsid w:val="00D25DB7"/>
    <w:rsid w:val="00D53DA9"/>
    <w:rsid w:val="00D54188"/>
    <w:rsid w:val="00D72F23"/>
    <w:rsid w:val="00D93BD0"/>
    <w:rsid w:val="00DD303E"/>
    <w:rsid w:val="00DF2523"/>
    <w:rsid w:val="00E464CB"/>
    <w:rsid w:val="00E67946"/>
    <w:rsid w:val="00E76218"/>
    <w:rsid w:val="00E8752F"/>
    <w:rsid w:val="00EC7A96"/>
    <w:rsid w:val="00ED0C46"/>
    <w:rsid w:val="00ED557F"/>
    <w:rsid w:val="00EE0707"/>
    <w:rsid w:val="00F2464E"/>
    <w:rsid w:val="00F24895"/>
    <w:rsid w:val="00F3217D"/>
    <w:rsid w:val="00F40709"/>
    <w:rsid w:val="00F427C2"/>
    <w:rsid w:val="00F56EF3"/>
    <w:rsid w:val="00F62BB4"/>
    <w:rsid w:val="00FB0D10"/>
    <w:rsid w:val="00FC4EEC"/>
    <w:rsid w:val="00FC5456"/>
    <w:rsid w:val="00FD1793"/>
    <w:rsid w:val="00FD5F32"/>
    <w:rsid w:val="00FE648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C7FF"/>
  <w15:docId w15:val="{B6ED03CE-36E9-4FCE-B12B-98014101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7">
    <w:name w:val="s7"/>
    <w:basedOn w:val="Standardnpsmoodstavce"/>
    <w:rsid w:val="00EE0707"/>
  </w:style>
  <w:style w:type="character" w:customStyle="1" w:styleId="apple-converted-space">
    <w:name w:val="apple-converted-space"/>
    <w:basedOn w:val="Standardnpsmoodstavce"/>
    <w:rsid w:val="00EE0707"/>
  </w:style>
  <w:style w:type="character" w:customStyle="1" w:styleId="s8">
    <w:name w:val="s8"/>
    <w:basedOn w:val="Standardnpsmoodstavce"/>
    <w:rsid w:val="00EE0707"/>
  </w:style>
  <w:style w:type="character" w:customStyle="1" w:styleId="s9">
    <w:name w:val="s9"/>
    <w:basedOn w:val="Standardnpsmoodstavce"/>
    <w:rsid w:val="00EE0707"/>
  </w:style>
  <w:style w:type="paragraph" w:customStyle="1" w:styleId="s14">
    <w:name w:val="s14"/>
    <w:basedOn w:val="Normln"/>
    <w:rsid w:val="0068416C"/>
    <w:pPr>
      <w:spacing w:before="100" w:beforeAutospacing="1" w:after="100" w:afterAutospacing="1"/>
    </w:pPr>
    <w:rPr>
      <w:rFonts w:ascii="Times New Roman" w:hAnsi="Times New Roman" w:cs="Times New Roman"/>
      <w:sz w:val="24"/>
      <w:szCs w:val="24"/>
    </w:rPr>
  </w:style>
  <w:style w:type="character" w:customStyle="1" w:styleId="s12">
    <w:name w:val="s12"/>
    <w:basedOn w:val="Standardnpsmoodstavce"/>
    <w:rsid w:val="0068416C"/>
  </w:style>
  <w:style w:type="paragraph" w:styleId="Zhlav">
    <w:name w:val="header"/>
    <w:basedOn w:val="Normln"/>
    <w:link w:val="ZhlavChar"/>
    <w:uiPriority w:val="99"/>
    <w:unhideWhenUsed/>
    <w:rsid w:val="006F4E2E"/>
    <w:pPr>
      <w:tabs>
        <w:tab w:val="center" w:pos="4513"/>
        <w:tab w:val="right" w:pos="9026"/>
      </w:tabs>
    </w:pPr>
  </w:style>
  <w:style w:type="character" w:customStyle="1" w:styleId="ZhlavChar">
    <w:name w:val="Záhlaví Char"/>
    <w:basedOn w:val="Standardnpsmoodstavce"/>
    <w:link w:val="Zhlav"/>
    <w:uiPriority w:val="99"/>
    <w:rsid w:val="006F4E2E"/>
  </w:style>
  <w:style w:type="paragraph" w:styleId="Zpat">
    <w:name w:val="footer"/>
    <w:basedOn w:val="Normln"/>
    <w:link w:val="ZpatChar"/>
    <w:uiPriority w:val="99"/>
    <w:unhideWhenUsed/>
    <w:rsid w:val="006F4E2E"/>
    <w:pPr>
      <w:tabs>
        <w:tab w:val="center" w:pos="4513"/>
        <w:tab w:val="right" w:pos="9026"/>
      </w:tabs>
    </w:pPr>
  </w:style>
  <w:style w:type="character" w:customStyle="1" w:styleId="ZpatChar">
    <w:name w:val="Zápatí Char"/>
    <w:basedOn w:val="Standardnpsmoodstavce"/>
    <w:link w:val="Zpat"/>
    <w:uiPriority w:val="99"/>
    <w:rsid w:val="006F4E2E"/>
  </w:style>
  <w:style w:type="paragraph" w:customStyle="1" w:styleId="s3">
    <w:name w:val="s3"/>
    <w:basedOn w:val="Normln"/>
    <w:rsid w:val="001A5AB2"/>
    <w:pPr>
      <w:spacing w:before="100" w:beforeAutospacing="1" w:after="100" w:afterAutospacing="1"/>
    </w:pPr>
    <w:rPr>
      <w:rFonts w:ascii="Times New Roman" w:hAnsi="Times New Roman" w:cs="Times New Roman"/>
      <w:sz w:val="24"/>
      <w:szCs w:val="24"/>
    </w:rPr>
  </w:style>
  <w:style w:type="character" w:customStyle="1" w:styleId="s10">
    <w:name w:val="s10"/>
    <w:basedOn w:val="Standardnpsmoodstavce"/>
    <w:rsid w:val="001A5AB2"/>
  </w:style>
  <w:style w:type="paragraph" w:styleId="Normlnweb">
    <w:name w:val="Normal (Web)"/>
    <w:basedOn w:val="Normln"/>
    <w:uiPriority w:val="99"/>
    <w:semiHidden/>
    <w:unhideWhenUsed/>
    <w:rsid w:val="001A5AB2"/>
    <w:pPr>
      <w:spacing w:before="100" w:beforeAutospacing="1" w:after="100" w:afterAutospacing="1"/>
    </w:pPr>
    <w:rPr>
      <w:rFonts w:ascii="Times New Roman" w:hAnsi="Times New Roman" w:cs="Times New Roman"/>
      <w:sz w:val="24"/>
      <w:szCs w:val="24"/>
    </w:rPr>
  </w:style>
  <w:style w:type="paragraph" w:customStyle="1" w:styleId="s15">
    <w:name w:val="s15"/>
    <w:basedOn w:val="Normln"/>
    <w:rsid w:val="001A5AB2"/>
    <w:pPr>
      <w:spacing w:before="100" w:beforeAutospacing="1" w:after="100" w:afterAutospacing="1"/>
    </w:pPr>
    <w:rPr>
      <w:rFonts w:ascii="Times New Roman" w:hAnsi="Times New Roman" w:cs="Times New Roman"/>
      <w:sz w:val="24"/>
      <w:szCs w:val="24"/>
    </w:rPr>
  </w:style>
  <w:style w:type="paragraph" w:customStyle="1" w:styleId="s16">
    <w:name w:val="s16"/>
    <w:basedOn w:val="Normln"/>
    <w:rsid w:val="001A5AB2"/>
    <w:pPr>
      <w:spacing w:before="100" w:beforeAutospacing="1" w:after="100" w:afterAutospacing="1"/>
    </w:pPr>
    <w:rPr>
      <w:rFonts w:ascii="Times New Roman" w:hAnsi="Times New Roman" w:cs="Times New Roman"/>
      <w:sz w:val="24"/>
      <w:szCs w:val="24"/>
    </w:rPr>
  </w:style>
  <w:style w:type="paragraph" w:customStyle="1" w:styleId="s13">
    <w:name w:val="s13"/>
    <w:basedOn w:val="Normln"/>
    <w:rsid w:val="007B54FC"/>
    <w:pPr>
      <w:spacing w:before="100" w:beforeAutospacing="1" w:after="100" w:afterAutospacing="1"/>
    </w:pPr>
    <w:rPr>
      <w:rFonts w:ascii="Times New Roman" w:hAnsi="Times New Roman" w:cs="Times New Roman"/>
      <w:sz w:val="24"/>
      <w:szCs w:val="24"/>
    </w:rPr>
  </w:style>
  <w:style w:type="character" w:customStyle="1" w:styleId="s11">
    <w:name w:val="s11"/>
    <w:basedOn w:val="Standardnpsmoodstavce"/>
    <w:rsid w:val="007B54FC"/>
  </w:style>
  <w:style w:type="character" w:customStyle="1" w:styleId="s17">
    <w:name w:val="s17"/>
    <w:basedOn w:val="Standardnpsmoodstavce"/>
    <w:rsid w:val="007B54FC"/>
  </w:style>
  <w:style w:type="character" w:customStyle="1" w:styleId="s18">
    <w:name w:val="s18"/>
    <w:basedOn w:val="Standardnpsmoodstavce"/>
    <w:rsid w:val="007B54FC"/>
  </w:style>
  <w:style w:type="paragraph" w:customStyle="1" w:styleId="s21">
    <w:name w:val="s21"/>
    <w:basedOn w:val="Normln"/>
    <w:rsid w:val="007B54FC"/>
    <w:pPr>
      <w:spacing w:before="100" w:beforeAutospacing="1" w:after="100" w:afterAutospacing="1"/>
    </w:pPr>
    <w:rPr>
      <w:rFonts w:ascii="Times New Roman" w:hAnsi="Times New Roman" w:cs="Times New Roman"/>
      <w:sz w:val="24"/>
      <w:szCs w:val="24"/>
    </w:rPr>
  </w:style>
  <w:style w:type="character" w:customStyle="1" w:styleId="s22">
    <w:name w:val="s22"/>
    <w:basedOn w:val="Standardnpsmoodstavce"/>
    <w:rsid w:val="007B54FC"/>
  </w:style>
  <w:style w:type="character" w:customStyle="1" w:styleId="s23">
    <w:name w:val="s23"/>
    <w:basedOn w:val="Standardnpsmoodstavce"/>
    <w:rsid w:val="007B54FC"/>
  </w:style>
  <w:style w:type="paragraph" w:styleId="Textbubliny">
    <w:name w:val="Balloon Text"/>
    <w:basedOn w:val="Normln"/>
    <w:link w:val="TextbublinyChar"/>
    <w:uiPriority w:val="99"/>
    <w:semiHidden/>
    <w:unhideWhenUsed/>
    <w:rsid w:val="00276D8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76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027123">
      <w:marLeft w:val="0"/>
      <w:marRight w:val="0"/>
      <w:marTop w:val="0"/>
      <w:marBottom w:val="0"/>
      <w:divBdr>
        <w:top w:val="none" w:sz="0" w:space="0" w:color="auto"/>
        <w:left w:val="none" w:sz="0" w:space="0" w:color="auto"/>
        <w:bottom w:val="none" w:sz="0" w:space="0" w:color="auto"/>
        <w:right w:val="none" w:sz="0" w:space="0" w:color="auto"/>
      </w:divBdr>
    </w:div>
    <w:div w:id="1152286253">
      <w:marLeft w:val="0"/>
      <w:marRight w:val="0"/>
      <w:marTop w:val="0"/>
      <w:marBottom w:val="0"/>
      <w:divBdr>
        <w:top w:val="none" w:sz="0" w:space="0" w:color="auto"/>
        <w:left w:val="none" w:sz="0" w:space="0" w:color="auto"/>
        <w:bottom w:val="none" w:sz="0" w:space="0" w:color="auto"/>
        <w:right w:val="none" w:sz="0" w:space="0" w:color="auto"/>
      </w:divBdr>
      <w:divsChild>
        <w:div w:id="1217162562">
          <w:marLeft w:val="0"/>
          <w:marRight w:val="0"/>
          <w:marTop w:val="0"/>
          <w:marBottom w:val="0"/>
          <w:divBdr>
            <w:top w:val="none" w:sz="0" w:space="0" w:color="auto"/>
            <w:left w:val="none" w:sz="0" w:space="0" w:color="auto"/>
            <w:bottom w:val="none" w:sz="0" w:space="0" w:color="auto"/>
            <w:right w:val="none" w:sz="0" w:space="0" w:color="auto"/>
          </w:divBdr>
        </w:div>
        <w:div w:id="2023048042">
          <w:marLeft w:val="0"/>
          <w:marRight w:val="0"/>
          <w:marTop w:val="0"/>
          <w:marBottom w:val="0"/>
          <w:divBdr>
            <w:top w:val="none" w:sz="0" w:space="0" w:color="auto"/>
            <w:left w:val="none" w:sz="0" w:space="0" w:color="auto"/>
            <w:bottom w:val="none" w:sz="0" w:space="0" w:color="auto"/>
            <w:right w:val="none" w:sz="0" w:space="0" w:color="auto"/>
          </w:divBdr>
        </w:div>
      </w:divsChild>
    </w:div>
    <w:div w:id="1346175778">
      <w:bodyDiv w:val="1"/>
      <w:marLeft w:val="0"/>
      <w:marRight w:val="0"/>
      <w:marTop w:val="0"/>
      <w:marBottom w:val="0"/>
      <w:divBdr>
        <w:top w:val="none" w:sz="0" w:space="0" w:color="auto"/>
        <w:left w:val="none" w:sz="0" w:space="0" w:color="auto"/>
        <w:bottom w:val="none" w:sz="0" w:space="0" w:color="auto"/>
        <w:right w:val="none" w:sz="0" w:space="0" w:color="auto"/>
      </w:divBdr>
      <w:divsChild>
        <w:div w:id="215973548">
          <w:marLeft w:val="0"/>
          <w:marRight w:val="0"/>
          <w:marTop w:val="0"/>
          <w:marBottom w:val="0"/>
          <w:divBdr>
            <w:top w:val="none" w:sz="0" w:space="0" w:color="auto"/>
            <w:left w:val="none" w:sz="0" w:space="0" w:color="auto"/>
            <w:bottom w:val="none" w:sz="0" w:space="0" w:color="auto"/>
            <w:right w:val="none" w:sz="0" w:space="0" w:color="auto"/>
          </w:divBdr>
        </w:div>
        <w:div w:id="1868251860">
          <w:marLeft w:val="0"/>
          <w:marRight w:val="0"/>
          <w:marTop w:val="0"/>
          <w:marBottom w:val="0"/>
          <w:divBdr>
            <w:top w:val="none" w:sz="0" w:space="0" w:color="auto"/>
            <w:left w:val="none" w:sz="0" w:space="0" w:color="auto"/>
            <w:bottom w:val="none" w:sz="0" w:space="0" w:color="auto"/>
            <w:right w:val="none" w:sz="0" w:space="0" w:color="auto"/>
          </w:divBdr>
          <w:divsChild>
            <w:div w:id="919217667">
              <w:marLeft w:val="105"/>
              <w:marRight w:val="0"/>
              <w:marTop w:val="0"/>
              <w:marBottom w:val="0"/>
              <w:divBdr>
                <w:top w:val="none" w:sz="0" w:space="0" w:color="auto"/>
                <w:left w:val="none" w:sz="0" w:space="0" w:color="auto"/>
                <w:bottom w:val="none" w:sz="0" w:space="0" w:color="auto"/>
                <w:right w:val="none" w:sz="0" w:space="0" w:color="auto"/>
              </w:divBdr>
            </w:div>
            <w:div w:id="1484739693">
              <w:marLeft w:val="645"/>
              <w:marRight w:val="0"/>
              <w:marTop w:val="0"/>
              <w:marBottom w:val="0"/>
              <w:divBdr>
                <w:top w:val="none" w:sz="0" w:space="0" w:color="auto"/>
                <w:left w:val="none" w:sz="0" w:space="0" w:color="auto"/>
                <w:bottom w:val="none" w:sz="0" w:space="0" w:color="auto"/>
                <w:right w:val="none" w:sz="0" w:space="0" w:color="auto"/>
              </w:divBdr>
            </w:div>
            <w:div w:id="141779904">
              <w:marLeft w:val="645"/>
              <w:marRight w:val="0"/>
              <w:marTop w:val="0"/>
              <w:marBottom w:val="0"/>
              <w:divBdr>
                <w:top w:val="none" w:sz="0" w:space="0" w:color="auto"/>
                <w:left w:val="none" w:sz="0" w:space="0" w:color="auto"/>
                <w:bottom w:val="none" w:sz="0" w:space="0" w:color="auto"/>
                <w:right w:val="none" w:sz="0" w:space="0" w:color="auto"/>
              </w:divBdr>
            </w:div>
            <w:div w:id="1959794852">
              <w:marLeft w:val="645"/>
              <w:marRight w:val="0"/>
              <w:marTop w:val="0"/>
              <w:marBottom w:val="0"/>
              <w:divBdr>
                <w:top w:val="none" w:sz="0" w:space="0" w:color="auto"/>
                <w:left w:val="none" w:sz="0" w:space="0" w:color="auto"/>
                <w:bottom w:val="none" w:sz="0" w:space="0" w:color="auto"/>
                <w:right w:val="none" w:sz="0" w:space="0" w:color="auto"/>
              </w:divBdr>
            </w:div>
            <w:div w:id="1206872659">
              <w:marLeft w:val="105"/>
              <w:marRight w:val="0"/>
              <w:marTop w:val="0"/>
              <w:marBottom w:val="0"/>
              <w:divBdr>
                <w:top w:val="none" w:sz="0" w:space="0" w:color="auto"/>
                <w:left w:val="none" w:sz="0" w:space="0" w:color="auto"/>
                <w:bottom w:val="none" w:sz="0" w:space="0" w:color="auto"/>
                <w:right w:val="none" w:sz="0" w:space="0" w:color="auto"/>
              </w:divBdr>
            </w:div>
            <w:div w:id="491335336">
              <w:marLeft w:val="645"/>
              <w:marRight w:val="0"/>
              <w:marTop w:val="0"/>
              <w:marBottom w:val="0"/>
              <w:divBdr>
                <w:top w:val="none" w:sz="0" w:space="0" w:color="auto"/>
                <w:left w:val="none" w:sz="0" w:space="0" w:color="auto"/>
                <w:bottom w:val="none" w:sz="0" w:space="0" w:color="auto"/>
                <w:right w:val="none" w:sz="0" w:space="0" w:color="auto"/>
              </w:divBdr>
            </w:div>
            <w:div w:id="1804149608">
              <w:marLeft w:val="645"/>
              <w:marRight w:val="0"/>
              <w:marTop w:val="0"/>
              <w:marBottom w:val="0"/>
              <w:divBdr>
                <w:top w:val="none" w:sz="0" w:space="0" w:color="auto"/>
                <w:left w:val="none" w:sz="0" w:space="0" w:color="auto"/>
                <w:bottom w:val="none" w:sz="0" w:space="0" w:color="auto"/>
                <w:right w:val="none" w:sz="0" w:space="0" w:color="auto"/>
              </w:divBdr>
            </w:div>
            <w:div w:id="1663194181">
              <w:marLeft w:val="645"/>
              <w:marRight w:val="0"/>
              <w:marTop w:val="0"/>
              <w:marBottom w:val="0"/>
              <w:divBdr>
                <w:top w:val="none" w:sz="0" w:space="0" w:color="auto"/>
                <w:left w:val="none" w:sz="0" w:space="0" w:color="auto"/>
                <w:bottom w:val="none" w:sz="0" w:space="0" w:color="auto"/>
                <w:right w:val="none" w:sz="0" w:space="0" w:color="auto"/>
              </w:divBdr>
            </w:div>
            <w:div w:id="221331031">
              <w:marLeft w:val="105"/>
              <w:marRight w:val="0"/>
              <w:marTop w:val="0"/>
              <w:marBottom w:val="0"/>
              <w:divBdr>
                <w:top w:val="none" w:sz="0" w:space="0" w:color="auto"/>
                <w:left w:val="none" w:sz="0" w:space="0" w:color="auto"/>
                <w:bottom w:val="none" w:sz="0" w:space="0" w:color="auto"/>
                <w:right w:val="none" w:sz="0" w:space="0" w:color="auto"/>
              </w:divBdr>
            </w:div>
            <w:div w:id="443236211">
              <w:marLeft w:val="645"/>
              <w:marRight w:val="0"/>
              <w:marTop w:val="0"/>
              <w:marBottom w:val="0"/>
              <w:divBdr>
                <w:top w:val="none" w:sz="0" w:space="0" w:color="auto"/>
                <w:left w:val="none" w:sz="0" w:space="0" w:color="auto"/>
                <w:bottom w:val="none" w:sz="0" w:space="0" w:color="auto"/>
                <w:right w:val="none" w:sz="0" w:space="0" w:color="auto"/>
              </w:divBdr>
            </w:div>
            <w:div w:id="781651013">
              <w:marLeft w:val="645"/>
              <w:marRight w:val="0"/>
              <w:marTop w:val="0"/>
              <w:marBottom w:val="0"/>
              <w:divBdr>
                <w:top w:val="none" w:sz="0" w:space="0" w:color="auto"/>
                <w:left w:val="none" w:sz="0" w:space="0" w:color="auto"/>
                <w:bottom w:val="none" w:sz="0" w:space="0" w:color="auto"/>
                <w:right w:val="none" w:sz="0" w:space="0" w:color="auto"/>
              </w:divBdr>
            </w:div>
            <w:div w:id="1223835562">
              <w:marLeft w:val="645"/>
              <w:marRight w:val="0"/>
              <w:marTop w:val="0"/>
              <w:marBottom w:val="0"/>
              <w:divBdr>
                <w:top w:val="none" w:sz="0" w:space="0" w:color="auto"/>
                <w:left w:val="none" w:sz="0" w:space="0" w:color="auto"/>
                <w:bottom w:val="none" w:sz="0" w:space="0" w:color="auto"/>
                <w:right w:val="none" w:sz="0" w:space="0" w:color="auto"/>
              </w:divBdr>
            </w:div>
            <w:div w:id="1484199755">
              <w:marLeft w:val="0"/>
              <w:marRight w:val="0"/>
              <w:marTop w:val="0"/>
              <w:marBottom w:val="0"/>
              <w:divBdr>
                <w:top w:val="none" w:sz="0" w:space="0" w:color="auto"/>
                <w:left w:val="none" w:sz="0" w:space="0" w:color="auto"/>
                <w:bottom w:val="none" w:sz="0" w:space="0" w:color="auto"/>
                <w:right w:val="none" w:sz="0" w:space="0" w:color="auto"/>
              </w:divBdr>
            </w:div>
            <w:div w:id="851799796">
              <w:marLeft w:val="0"/>
              <w:marRight w:val="0"/>
              <w:marTop w:val="0"/>
              <w:marBottom w:val="0"/>
              <w:divBdr>
                <w:top w:val="none" w:sz="0" w:space="0" w:color="auto"/>
                <w:left w:val="none" w:sz="0" w:space="0" w:color="auto"/>
                <w:bottom w:val="none" w:sz="0" w:space="0" w:color="auto"/>
                <w:right w:val="none" w:sz="0" w:space="0" w:color="auto"/>
              </w:divBdr>
            </w:div>
          </w:divsChild>
        </w:div>
        <w:div w:id="928079192">
          <w:marLeft w:val="0"/>
          <w:marRight w:val="0"/>
          <w:marTop w:val="0"/>
          <w:marBottom w:val="0"/>
          <w:divBdr>
            <w:top w:val="none" w:sz="0" w:space="0" w:color="auto"/>
            <w:left w:val="none" w:sz="0" w:space="0" w:color="auto"/>
            <w:bottom w:val="none" w:sz="0" w:space="0" w:color="auto"/>
            <w:right w:val="none" w:sz="0" w:space="0" w:color="auto"/>
          </w:divBdr>
          <w:divsChild>
            <w:div w:id="308946466">
              <w:marLeft w:val="360"/>
              <w:marRight w:val="0"/>
              <w:marTop w:val="0"/>
              <w:marBottom w:val="0"/>
              <w:divBdr>
                <w:top w:val="none" w:sz="0" w:space="0" w:color="auto"/>
                <w:left w:val="none" w:sz="0" w:space="0" w:color="auto"/>
                <w:bottom w:val="none" w:sz="0" w:space="0" w:color="auto"/>
                <w:right w:val="none" w:sz="0" w:space="0" w:color="auto"/>
              </w:divBdr>
            </w:div>
            <w:div w:id="1980259393">
              <w:marLeft w:val="360"/>
              <w:marRight w:val="0"/>
              <w:marTop w:val="0"/>
              <w:marBottom w:val="0"/>
              <w:divBdr>
                <w:top w:val="none" w:sz="0" w:space="0" w:color="auto"/>
                <w:left w:val="none" w:sz="0" w:space="0" w:color="auto"/>
                <w:bottom w:val="none" w:sz="0" w:space="0" w:color="auto"/>
                <w:right w:val="none" w:sz="0" w:space="0" w:color="auto"/>
              </w:divBdr>
            </w:div>
            <w:div w:id="1111627363">
              <w:marLeft w:val="360"/>
              <w:marRight w:val="0"/>
              <w:marTop w:val="0"/>
              <w:marBottom w:val="0"/>
              <w:divBdr>
                <w:top w:val="none" w:sz="0" w:space="0" w:color="auto"/>
                <w:left w:val="none" w:sz="0" w:space="0" w:color="auto"/>
                <w:bottom w:val="none" w:sz="0" w:space="0" w:color="auto"/>
                <w:right w:val="none" w:sz="0" w:space="0" w:color="auto"/>
              </w:divBdr>
            </w:div>
            <w:div w:id="1383165611">
              <w:marLeft w:val="360"/>
              <w:marRight w:val="0"/>
              <w:marTop w:val="0"/>
              <w:marBottom w:val="0"/>
              <w:divBdr>
                <w:top w:val="none" w:sz="0" w:space="0" w:color="auto"/>
                <w:left w:val="none" w:sz="0" w:space="0" w:color="auto"/>
                <w:bottom w:val="none" w:sz="0" w:space="0" w:color="auto"/>
                <w:right w:val="none" w:sz="0" w:space="0" w:color="auto"/>
              </w:divBdr>
            </w:div>
            <w:div w:id="1193884432">
              <w:marLeft w:val="360"/>
              <w:marRight w:val="0"/>
              <w:marTop w:val="0"/>
              <w:marBottom w:val="0"/>
              <w:divBdr>
                <w:top w:val="none" w:sz="0" w:space="0" w:color="auto"/>
                <w:left w:val="none" w:sz="0" w:space="0" w:color="auto"/>
                <w:bottom w:val="none" w:sz="0" w:space="0" w:color="auto"/>
                <w:right w:val="none" w:sz="0" w:space="0" w:color="auto"/>
              </w:divBdr>
            </w:div>
            <w:div w:id="1922178297">
              <w:marLeft w:val="360"/>
              <w:marRight w:val="0"/>
              <w:marTop w:val="0"/>
              <w:marBottom w:val="0"/>
              <w:divBdr>
                <w:top w:val="none" w:sz="0" w:space="0" w:color="auto"/>
                <w:left w:val="none" w:sz="0" w:space="0" w:color="auto"/>
                <w:bottom w:val="none" w:sz="0" w:space="0" w:color="auto"/>
                <w:right w:val="none" w:sz="0" w:space="0" w:color="auto"/>
              </w:divBdr>
            </w:div>
            <w:div w:id="10768755">
              <w:marLeft w:val="360"/>
              <w:marRight w:val="0"/>
              <w:marTop w:val="0"/>
              <w:marBottom w:val="0"/>
              <w:divBdr>
                <w:top w:val="none" w:sz="0" w:space="0" w:color="auto"/>
                <w:left w:val="none" w:sz="0" w:space="0" w:color="auto"/>
                <w:bottom w:val="none" w:sz="0" w:space="0" w:color="auto"/>
                <w:right w:val="none" w:sz="0" w:space="0" w:color="auto"/>
              </w:divBdr>
            </w:div>
            <w:div w:id="1152672353">
              <w:marLeft w:val="540"/>
              <w:marRight w:val="0"/>
              <w:marTop w:val="0"/>
              <w:marBottom w:val="0"/>
              <w:divBdr>
                <w:top w:val="none" w:sz="0" w:space="0" w:color="auto"/>
                <w:left w:val="none" w:sz="0" w:space="0" w:color="auto"/>
                <w:bottom w:val="none" w:sz="0" w:space="0" w:color="auto"/>
                <w:right w:val="none" w:sz="0" w:space="0" w:color="auto"/>
              </w:divBdr>
            </w:div>
            <w:div w:id="1442531022">
              <w:marLeft w:val="540"/>
              <w:marRight w:val="0"/>
              <w:marTop w:val="0"/>
              <w:marBottom w:val="0"/>
              <w:divBdr>
                <w:top w:val="none" w:sz="0" w:space="0" w:color="auto"/>
                <w:left w:val="none" w:sz="0" w:space="0" w:color="auto"/>
                <w:bottom w:val="none" w:sz="0" w:space="0" w:color="auto"/>
                <w:right w:val="none" w:sz="0" w:space="0" w:color="auto"/>
              </w:divBdr>
            </w:div>
            <w:div w:id="1920483561">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link.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623</Words>
  <Characters>3677</Characters>
  <Application>Microsoft Office Word</Application>
  <DocSecurity>0</DocSecurity>
  <Lines>30</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Nutt</dc:creator>
  <cp:lastModifiedBy>Leona</cp:lastModifiedBy>
  <cp:revision>3</cp:revision>
  <cp:lastPrinted>2017-11-17T11:18:00Z</cp:lastPrinted>
  <dcterms:created xsi:type="dcterms:W3CDTF">2017-12-13T08:51:00Z</dcterms:created>
  <dcterms:modified xsi:type="dcterms:W3CDTF">2017-12-14T12:18:00Z</dcterms:modified>
</cp:coreProperties>
</file>