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color w:val="3c3c3b"/>
          <w:sz w:val="28"/>
          <w:szCs w:val="28"/>
        </w:rPr>
      </w:pPr>
      <w:r w:rsidDel="00000000" w:rsidR="00000000" w:rsidRPr="00000000">
        <w:rPr>
          <w:color w:val="3c3c3b"/>
          <w:sz w:val="28"/>
          <w:szCs w:val="28"/>
          <w:rtl w:val="0"/>
        </w:rPr>
        <w:t xml:space="preserve">Fact </w:t>
      </w:r>
      <w:r w:rsidDel="00000000" w:rsidR="00000000" w:rsidRPr="00000000">
        <w:rPr>
          <w:color w:val="3c3c3b"/>
          <w:sz w:val="28"/>
          <w:szCs w:val="28"/>
          <w:rtl w:val="0"/>
        </w:rPr>
        <w:t xml:space="preserve">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Logitech</w:t>
      </w:r>
      <w:r w:rsidDel="00000000" w:rsidR="00000000" w:rsidRPr="00000000">
        <w:rPr>
          <w:rFonts w:ascii="Symbol" w:cs="Symbol" w:eastAsia="Symbol" w:hAnsi="Symbol"/>
          <w:b w:val="1"/>
          <w:sz w:val="36"/>
          <w:szCs w:val="36"/>
          <w:rtl w:val="0"/>
        </w:rPr>
        <w:t xml:space="preserve">®</w:t>
      </w:r>
      <w:r w:rsidDel="00000000" w:rsidR="00000000" w:rsidRPr="00000000">
        <w:rPr>
          <w:b w:val="1"/>
          <w:sz w:val="36"/>
          <w:szCs w:val="36"/>
          <w:rtl w:val="0"/>
        </w:rPr>
        <w:t xml:space="preserve"> MX ERGO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New trackball offering ultimate comfort and precision tracking.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Announcement Date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Sept. 6, 2017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ab/>
        <w:tab/>
        <w:t xml:space="preserve">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Shipping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September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2017 </w:t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Price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commentRangeStart w:id="0"/>
      <w:r w:rsidDel="00000000" w:rsidR="00000000" w:rsidRPr="00000000">
        <w:rPr>
          <w:color w:val="000000"/>
          <w:sz w:val="24"/>
          <w:szCs w:val="24"/>
          <w:rtl w:val="0"/>
        </w:rPr>
        <w:t xml:space="preserve">$99.99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     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Available at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www.logitech.com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The Logitech</w:t>
      </w:r>
      <w:r w:rsidDel="00000000" w:rsidR="00000000" w:rsidRPr="00000000">
        <w:rPr>
          <w:rFonts w:ascii="Symbol" w:cs="Symbol" w:eastAsia="Symbol" w:hAnsi="Symbol"/>
          <w:rtl w:val="0"/>
        </w:rPr>
        <w:t xml:space="preserve">®</w:t>
      </w:r>
      <w:r w:rsidDel="00000000" w:rsidR="00000000" w:rsidRPr="00000000">
        <w:rPr>
          <w:rtl w:val="0"/>
        </w:rPr>
        <w:t xml:space="preserve"> MX ERGO is a  wireless trackball that sets a new standard for comfort and precision. The elegantly designed mouse features an adjustable metal hinge with angles between 0 and 20 degrees for personalized comfort, precision tracking, multi-device connectivity. MX ERGO includes a</w:t>
      </w:r>
      <w:r w:rsidDel="00000000" w:rsidR="00000000" w:rsidRPr="00000000">
        <w:rPr>
          <w:rtl w:val="0"/>
        </w:rPr>
        <w:t xml:space="preserve"> precision mode button so you can adjust cursor speed and sensitivity with the press of a button</w:t>
      </w:r>
      <w:r w:rsidDel="00000000" w:rsidR="00000000" w:rsidRPr="00000000">
        <w:rPr>
          <w:rtl w:val="0"/>
        </w:rPr>
        <w:t xml:space="preserve">. With Logitech Easy-Switch</w:t>
      </w:r>
      <w:r w:rsidDel="00000000" w:rsidR="00000000" w:rsidRPr="00000000">
        <w:rPr>
          <w:vertAlign w:val="superscript"/>
          <w:rtl w:val="0"/>
        </w:rPr>
        <w:t xml:space="preserve">TM </w:t>
      </w:r>
      <w:r w:rsidDel="00000000" w:rsidR="00000000" w:rsidRPr="00000000">
        <w:rPr>
          <w:rtl w:val="0"/>
        </w:rPr>
        <w:t xml:space="preserve">you can connect up to two computers at the same time, a</w:t>
      </w:r>
      <w:r w:rsidDel="00000000" w:rsidR="00000000" w:rsidRPr="00000000">
        <w:rPr>
          <w:rtl w:val="0"/>
        </w:rPr>
        <w:t xml:space="preserve">nd using Logitech Flow</w:t>
      </w:r>
      <w:r w:rsidDel="00000000" w:rsidR="00000000" w:rsidRPr="00000000">
        <w:rPr>
          <w:vertAlign w:val="superscript"/>
          <w:rtl w:val="0"/>
        </w:rPr>
        <w:t xml:space="preserve">TM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MX ERGO allows you </w:t>
      </w:r>
      <w:r w:rsidDel="00000000" w:rsidR="00000000" w:rsidRPr="00000000">
        <w:rPr>
          <w:rtl w:val="0"/>
        </w:rPr>
        <w:t xml:space="preserve">easily transfer images and text between them.* A fully charged battery </w:t>
      </w:r>
      <w:r w:rsidDel="00000000" w:rsidR="00000000" w:rsidRPr="00000000">
        <w:rPr>
          <w:rtl w:val="0"/>
        </w:rPr>
        <w:t xml:space="preserve">will last for up to</w:t>
      </w:r>
      <w:r w:rsidDel="00000000" w:rsidR="00000000" w:rsidRPr="00000000">
        <w:rPr>
          <w:rtl w:val="0"/>
        </w:rPr>
        <w:t xml:space="preserve"> four months, and one minute of charging </w:t>
      </w:r>
      <w:r w:rsidDel="00000000" w:rsidR="00000000" w:rsidRPr="00000000">
        <w:rPr>
          <w:rtl w:val="0"/>
        </w:rPr>
        <w:t xml:space="preserve">gives you</w:t>
      </w:r>
      <w:r w:rsidDel="00000000" w:rsidR="00000000" w:rsidRPr="00000000">
        <w:rPr>
          <w:rtl w:val="0"/>
        </w:rPr>
        <w:t xml:space="preserve"> a full day</w:t>
      </w:r>
      <w:r w:rsidDel="00000000" w:rsidR="00000000" w:rsidRPr="00000000">
        <w:rPr>
          <w:rtl w:val="0"/>
        </w:rPr>
        <w:t xml:space="preserve"> of use, based on typical computing conditions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Key Features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4733925</wp:posOffset>
            </wp:positionH>
            <wp:positionV relativeFrom="paragraph">
              <wp:posOffset>323850</wp:posOffset>
            </wp:positionV>
            <wp:extent cx="1449990" cy="1814513"/>
            <wp:effectExtent b="12700" l="12700" r="12700" t="1270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9990" cy="18145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Adjustable metal hinge:</w:t>
      </w:r>
      <w:r w:rsidDel="00000000" w:rsidR="00000000" w:rsidRPr="00000000">
        <w:rPr>
          <w:rtl w:val="0"/>
        </w:rPr>
        <w:t xml:space="preserve"> With the unique adjustable hinge, you can increase the angle from 0 to 20 degrees that improves the wrist posture and reduces pronation. The carefully sculpted shape gives your hand full palm and finger support, while the soft rubber on the top ensures a good, comfortable grip for long hours of work.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Precision mode button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Instantly change your cursor speed and accuracy for optimal control with the press of a button. An LED light </w:t>
      </w:r>
      <w:r w:rsidDel="00000000" w:rsidR="00000000" w:rsidRPr="00000000">
        <w:rPr>
          <w:rtl w:val="0"/>
        </w:rPr>
        <w:t xml:space="preserve">illuminates</w:t>
      </w:r>
      <w:r w:rsidDel="00000000" w:rsidR="00000000" w:rsidRPr="00000000">
        <w:rPr>
          <w:rtl w:val="0"/>
        </w:rPr>
        <w:t xml:space="preserve"> when precision is activated.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Precision scroll wheel with tilt:</w:t>
      </w:r>
      <w:r w:rsidDel="00000000" w:rsidR="00000000" w:rsidRPr="00000000">
        <w:rPr>
          <w:rtl w:val="0"/>
        </w:rPr>
        <w:t xml:space="preserve"> Use the precision scroll wheel with tilt and middle click for convenient controls and quick access to your favorite shortcuts.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Easy-Sw</w:t>
      </w:r>
      <w:r w:rsidDel="00000000" w:rsidR="00000000" w:rsidRPr="00000000">
        <w:rPr>
          <w:u w:val="single"/>
          <w:rtl w:val="0"/>
        </w:rPr>
        <w:t xml:space="preserve">itch </w:t>
      </w:r>
      <w:r w:rsidDel="00000000" w:rsidR="00000000" w:rsidRPr="00000000">
        <w:rPr>
          <w:u w:val="single"/>
          <w:rtl w:val="0"/>
        </w:rPr>
        <w:t xml:space="preserve">and</w:t>
      </w:r>
      <w:r w:rsidDel="00000000" w:rsidR="00000000" w:rsidRPr="00000000">
        <w:rPr>
          <w:u w:val="single"/>
          <w:rtl w:val="0"/>
        </w:rPr>
        <w:t xml:space="preserve"> Flow-enabled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Two-channel Easy-Switch capabilities </w:t>
      </w:r>
      <w:r w:rsidDel="00000000" w:rsidR="00000000" w:rsidRPr="00000000">
        <w:rPr>
          <w:rtl w:val="0"/>
        </w:rPr>
        <w:t xml:space="preserve">lets </w:t>
      </w: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rtl w:val="0"/>
        </w:rPr>
        <w:t xml:space="preserve">switch between </w:t>
      </w:r>
      <w:r w:rsidDel="00000000" w:rsidR="00000000" w:rsidRPr="00000000">
        <w:rPr>
          <w:rtl w:val="0"/>
        </w:rPr>
        <w:t xml:space="preserve">two computers </w:t>
      </w:r>
      <w:r w:rsidDel="00000000" w:rsidR="00000000" w:rsidRPr="00000000">
        <w:rPr>
          <w:rtl w:val="0"/>
        </w:rPr>
        <w:t xml:space="preserve">without re-pairing,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tl w:val="0"/>
        </w:rPr>
        <w:t xml:space="preserve">you can </w:t>
      </w:r>
      <w:r w:rsidDel="00000000" w:rsidR="00000000" w:rsidRPr="00000000">
        <w:rPr>
          <w:rtl w:val="0"/>
        </w:rPr>
        <w:t xml:space="preserve">easily copy/paste text, images and files between them thanks to Logitech Flow technology.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Rechargeable battery:</w:t>
      </w:r>
      <w:r w:rsidDel="00000000" w:rsidR="00000000" w:rsidRPr="00000000">
        <w:rPr>
          <w:rtl w:val="0"/>
        </w:rPr>
        <w:t xml:space="preserve"> A fast rechargeable battery holds power for up to four months on a full charge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quick, one-minute charge gives you a full day of usage.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spacing w:after="0" w:before="0" w:line="240" w:lineRule="auto"/>
        <w:contextualSpacing w:val="0"/>
        <w:rPr>
          <w:b w:val="1"/>
          <w:color w:val="000000"/>
          <w:sz w:val="24"/>
          <w:szCs w:val="24"/>
        </w:rPr>
      </w:pPr>
      <w:bookmarkStart w:colFirst="0" w:colLast="0" w:name="_t07rszpedt5i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System Requirements</w:t>
      </w:r>
    </w:p>
    <w:p w:rsidR="00000000" w:rsidDel="00000000" w:rsidP="00000000" w:rsidRDefault="00000000" w:rsidRPr="00000000">
      <w:pPr>
        <w:contextualSpacing w:val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Unifying Receiver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Available USB Port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Windows® 7, Windows 8, Windows 10 or later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Mac® OS X 10.12 or later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i w:val="1"/>
          <w:u w:val="single"/>
          <w:rtl w:val="0"/>
        </w:rPr>
        <w:t xml:space="preserve">Bluetooth®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Bluetooth Smart ready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Windows 8 or higher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Mac OS X 10.12 or higher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Product Specifications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Dimensions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Width: </w:t>
      </w:r>
      <w:r w:rsidDel="00000000" w:rsidR="00000000" w:rsidRPr="00000000">
        <w:rPr>
          <w:color w:val="222222"/>
          <w:highlight w:val="white"/>
          <w:rtl w:val="0"/>
        </w:rPr>
        <w:t xml:space="preserve">98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Height: 47mm 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Depth: 135</w:t>
      </w:r>
      <w:r w:rsidDel="00000000" w:rsidR="00000000" w:rsidRPr="00000000">
        <w:rPr>
          <w:color w:val="222222"/>
          <w:highlight w:val="white"/>
          <w:rtl w:val="0"/>
        </w:rPr>
        <w:t xml:space="preserve">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Weight: </w:t>
      </w:r>
      <w:r w:rsidDel="00000000" w:rsidR="00000000" w:rsidRPr="00000000">
        <w:rPr>
          <w:highlight w:val="white"/>
          <w:rtl w:val="0"/>
        </w:rPr>
        <w:t xml:space="preserve">260</w:t>
      </w:r>
      <w:r w:rsidDel="00000000" w:rsidR="00000000" w:rsidRPr="00000000">
        <w:rPr>
          <w:highlight w:val="white"/>
          <w:rtl w:val="0"/>
        </w:rPr>
        <w:t xml:space="preserve">g</w:t>
      </w:r>
      <w:r w:rsidDel="00000000" w:rsidR="00000000" w:rsidRPr="00000000">
        <w:rPr>
          <w:highlight w:val="white"/>
          <w:rtl w:val="0"/>
        </w:rPr>
        <w:t xml:space="preserve"> incl. metal hinge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Warranty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before="10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2-year </w:t>
      </w:r>
      <w:r w:rsidDel="00000000" w:rsidR="00000000" w:rsidRPr="00000000">
        <w:rPr>
          <w:rtl w:val="0"/>
        </w:rPr>
        <w:t xml:space="preserve">limited hardware</w:t>
      </w:r>
      <w:r w:rsidDel="00000000" w:rsidR="00000000" w:rsidRPr="00000000">
        <w:rPr>
          <w:rtl w:val="0"/>
        </w:rPr>
        <w:t xml:space="preserve"> warranty in EMEA 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before="10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1-year limited hardware warranty in AMR, CN and AP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Press Contact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commentRangeStart w:id="1"/>
      <w:r w:rsidDel="00000000" w:rsidR="00000000" w:rsidRPr="00000000">
        <w:rPr>
          <w:rtl w:val="0"/>
        </w:rPr>
        <w:t xml:space="preserve">Wendy Spander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Logitech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wspander@logitech.com</w:t>
      </w: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510-713-5393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*Requires Logitech® Options™ software, available for download at www.logitech.com/options.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Anna Wisniewska" w:id="0" w:date="2017-08-29T15:36:48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adjust with local marketing manager if different currency</w:t>
      </w:r>
    </w:p>
  </w:comment>
  <w:comment w:author="Anna Wisniewska" w:id="1" w:date="2017-08-29T15:43:44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adapt the press contact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Symbo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4507478</wp:posOffset>
          </wp:positionH>
          <wp:positionV relativeFrom="paragraph">
            <wp:posOffset>38100</wp:posOffset>
          </wp:positionV>
          <wp:extent cx="1693297" cy="852488"/>
          <wp:effectExtent b="0" l="0" r="0" t="0"/>
          <wp:wrapSquare wrapText="bothSides" distB="114300" distT="11430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3297" cy="852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raulfsager@logitech.com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yperlink" Target="http://www.logitech.com" TargetMode="External"/><Relationship Id="rId7" Type="http://schemas.openxmlformats.org/officeDocument/2006/relationships/hyperlink" Target="http://www.logitech.com" TargetMode="External"/><Relationship Id="rId8" Type="http://schemas.openxmlformats.org/officeDocument/2006/relationships/hyperlink" Target="http://www.logitech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