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C1" w:rsidRDefault="005A346E">
      <w:pPr>
        <w:pStyle w:val="Nadpis2"/>
        <w:keepNext w:val="0"/>
        <w:keepLines w:val="0"/>
        <w:spacing w:after="0" w:line="240" w:lineRule="auto"/>
        <w:rPr>
          <w:b/>
          <w:color w:val="3C3C3B"/>
          <w:sz w:val="28"/>
          <w:szCs w:val="28"/>
        </w:rPr>
      </w:pPr>
      <w:bookmarkStart w:id="0" w:name="_756ngoxp8g5w" w:colFirst="0" w:colLast="0"/>
      <w:bookmarkEnd w:id="0"/>
      <w:r>
        <w:rPr>
          <w:b/>
          <w:color w:val="3C3C3B"/>
          <w:sz w:val="28"/>
          <w:szCs w:val="28"/>
        </w:rPr>
        <w:t>Fact Sheet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4448175</wp:posOffset>
            </wp:positionH>
            <wp:positionV relativeFrom="paragraph">
              <wp:posOffset>161925</wp:posOffset>
            </wp:positionV>
            <wp:extent cx="2243138" cy="467320"/>
            <wp:effectExtent l="0" t="0" r="0" b="0"/>
            <wp:wrapTopAndBottom distT="114300" distB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3138" cy="46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F63C1" w:rsidRDefault="001F63C1"/>
    <w:p w:rsidR="001F63C1" w:rsidRDefault="005A346E">
      <w:pPr>
        <w:spacing w:line="240" w:lineRule="auto"/>
        <w:rPr>
          <w:b/>
          <w:sz w:val="36"/>
          <w:szCs w:val="36"/>
          <w:shd w:val="clear" w:color="auto" w:fill="FEFEFE"/>
        </w:rPr>
      </w:pPr>
      <w:r>
        <w:rPr>
          <w:b/>
          <w:sz w:val="36"/>
          <w:szCs w:val="36"/>
        </w:rPr>
        <w:t xml:space="preserve">Logitech® </w:t>
      </w:r>
      <w:r>
        <w:rPr>
          <w:b/>
          <w:sz w:val="36"/>
          <w:szCs w:val="36"/>
          <w:shd w:val="clear" w:color="auto" w:fill="FEFEFE"/>
        </w:rPr>
        <w:t xml:space="preserve">MX Sound Premium </w:t>
      </w:r>
      <w:r>
        <w:rPr>
          <w:b/>
          <w:i/>
          <w:sz w:val="36"/>
          <w:szCs w:val="36"/>
          <w:shd w:val="clear" w:color="auto" w:fill="FEFEFE"/>
        </w:rPr>
        <w:t>Bluetooth</w:t>
      </w:r>
      <w:r>
        <w:rPr>
          <w:i/>
          <w:sz w:val="36"/>
          <w:szCs w:val="36"/>
        </w:rPr>
        <w:t>®</w:t>
      </w:r>
      <w:r>
        <w:rPr>
          <w:b/>
          <w:sz w:val="36"/>
          <w:szCs w:val="36"/>
          <w:shd w:val="clear" w:color="auto" w:fill="FEFEFE"/>
        </w:rPr>
        <w:t xml:space="preserve"> Speakers</w:t>
      </w:r>
    </w:p>
    <w:p w:rsidR="001F63C1" w:rsidRDefault="005A346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 premium audio experience at your desk. </w:t>
      </w:r>
    </w:p>
    <w:p w:rsidR="001F63C1" w:rsidRDefault="001F63C1">
      <w:pPr>
        <w:spacing w:line="240" w:lineRule="auto"/>
        <w:rPr>
          <w:sz w:val="24"/>
          <w:szCs w:val="24"/>
        </w:rPr>
      </w:pPr>
    </w:p>
    <w:p w:rsidR="001F63C1" w:rsidRDefault="005A34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Announcement Date:</w:t>
      </w:r>
      <w:r>
        <w:rPr>
          <w:sz w:val="24"/>
          <w:szCs w:val="24"/>
        </w:rPr>
        <w:t xml:space="preserve"> Aug. 31, 2017            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Shipping:</w:t>
      </w:r>
      <w:r>
        <w:rPr>
          <w:sz w:val="24"/>
          <w:szCs w:val="24"/>
        </w:rPr>
        <w:t xml:space="preserve"> end of September 2017</w:t>
      </w:r>
    </w:p>
    <w:p w:rsidR="001F63C1" w:rsidRDefault="005A346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Price:</w:t>
      </w:r>
      <w:r>
        <w:rPr>
          <w:sz w:val="24"/>
          <w:szCs w:val="24"/>
        </w:rPr>
        <w:t xml:space="preserve"> </w:t>
      </w:r>
      <w:r w:rsidR="00605A4A" w:rsidRPr="00605A4A">
        <w:rPr>
          <w:sz w:val="24"/>
          <w:szCs w:val="24"/>
        </w:rPr>
        <w:t>2</w:t>
      </w:r>
      <w:r w:rsidR="00605A4A">
        <w:rPr>
          <w:sz w:val="24"/>
          <w:szCs w:val="24"/>
        </w:rPr>
        <w:t> </w:t>
      </w:r>
      <w:r w:rsidR="00605A4A" w:rsidRPr="00605A4A">
        <w:rPr>
          <w:sz w:val="24"/>
          <w:szCs w:val="24"/>
        </w:rPr>
        <w:t>590</w:t>
      </w:r>
      <w:r w:rsidR="00605A4A">
        <w:rPr>
          <w:sz w:val="24"/>
          <w:szCs w:val="24"/>
        </w:rPr>
        <w:t xml:space="preserve"> Kč</w:t>
      </w:r>
      <w:r w:rsidR="00605A4A" w:rsidRPr="00605A4A">
        <w:rPr>
          <w:sz w:val="24"/>
          <w:szCs w:val="24"/>
        </w:rPr>
        <w:t xml:space="preserve"> </w:t>
      </w:r>
      <w:r w:rsidR="00605A4A" w:rsidRPr="00605A4A">
        <w:rPr>
          <w:sz w:val="24"/>
          <w:szCs w:val="24"/>
        </w:rPr>
        <w:tab/>
      </w:r>
      <w:r w:rsidR="00605A4A">
        <w:rPr>
          <w:sz w:val="20"/>
          <w:szCs w:val="20"/>
        </w:rPr>
        <w:tab/>
      </w:r>
      <w:r w:rsidR="00605A4A">
        <w:rPr>
          <w:sz w:val="20"/>
          <w:szCs w:val="20"/>
        </w:rPr>
        <w:tab/>
      </w:r>
      <w:r w:rsidR="00605A4A">
        <w:rPr>
          <w:sz w:val="20"/>
          <w:szCs w:val="20"/>
        </w:rPr>
        <w:tab/>
      </w:r>
      <w:r w:rsidR="00605A4A">
        <w:rPr>
          <w:sz w:val="20"/>
          <w:szCs w:val="20"/>
        </w:rPr>
        <w:tab/>
      </w:r>
      <w:r w:rsidR="00605A4A">
        <w:rPr>
          <w:sz w:val="20"/>
          <w:szCs w:val="20"/>
        </w:rPr>
        <w:tab/>
      </w:r>
      <w:r w:rsidR="00605A4A">
        <w:rPr>
          <w:sz w:val="20"/>
          <w:szCs w:val="20"/>
        </w:rPr>
        <w:tab/>
      </w:r>
      <w:r>
        <w:rPr>
          <w:b/>
          <w:sz w:val="24"/>
          <w:szCs w:val="24"/>
        </w:rPr>
        <w:t>Available at:</w:t>
      </w:r>
      <w:r>
        <w:rPr>
          <w:sz w:val="24"/>
          <w:szCs w:val="24"/>
        </w:rPr>
        <w:t xml:space="preserve"> </w:t>
      </w:r>
      <w:hyperlink r:id="rId8">
        <w:r>
          <w:rPr>
            <w:sz w:val="24"/>
            <w:szCs w:val="24"/>
            <w:highlight w:val="white"/>
          </w:rPr>
          <w:t>www.logitech.com</w:t>
        </w:r>
      </w:hyperlink>
    </w:p>
    <w:p w:rsidR="001F63C1" w:rsidRDefault="001F63C1">
      <w:pPr>
        <w:spacing w:line="240" w:lineRule="auto"/>
        <w:rPr>
          <w:sz w:val="20"/>
          <w:szCs w:val="20"/>
        </w:rPr>
      </w:pPr>
    </w:p>
    <w:p w:rsidR="001F63C1" w:rsidRDefault="005A346E">
      <w:pPr>
        <w:rPr>
          <w:b/>
          <w:sz w:val="26"/>
          <w:szCs w:val="26"/>
        </w:rPr>
      </w:pPr>
      <w:r>
        <w:rPr>
          <w:b/>
          <w:sz w:val="26"/>
          <w:szCs w:val="26"/>
        </w:rPr>
        <w:t>Product Description</w:t>
      </w:r>
    </w:p>
    <w:p w:rsidR="001F63C1" w:rsidRDefault="005A346E">
      <w:pPr>
        <w:spacing w:line="240" w:lineRule="auto"/>
      </w:pPr>
      <w:r>
        <w:t>The Logitech MX Sound is a premium Bluetooth speaker for your desk with exceptional sound in a compact and elegant design. It transforms the desktop audio experience with its high-end drivers and rear-facing port tubes for music, movies and games. Featurin</w:t>
      </w:r>
      <w:r>
        <w:t>g motion-activated backlit controls, MX Sound provides easy volume adjustment and simple Bluetooth device pairing. Listen via Bluetooth or a wired connection and seamlessly switch between them with the Logitech Easy-Switch™ feature to enjoy an immersive ex</w:t>
      </w:r>
      <w:r>
        <w:t>perience whether you are streaming from your computer, smartphone or tablet.</w:t>
      </w:r>
    </w:p>
    <w:p w:rsidR="001F63C1" w:rsidRDefault="001F63C1">
      <w:pPr>
        <w:spacing w:line="240" w:lineRule="auto"/>
      </w:pPr>
    </w:p>
    <w:p w:rsidR="001F63C1" w:rsidRDefault="005A346E">
      <w:pPr>
        <w:rPr>
          <w:b/>
          <w:sz w:val="26"/>
          <w:szCs w:val="26"/>
        </w:rPr>
      </w:pPr>
      <w:r>
        <w:rPr>
          <w:b/>
          <w:sz w:val="26"/>
          <w:szCs w:val="26"/>
        </w:rPr>
        <w:t>Key Features</w:t>
      </w:r>
    </w:p>
    <w:p w:rsidR="001F63C1" w:rsidRDefault="005A346E">
      <w:pPr>
        <w:numPr>
          <w:ilvl w:val="0"/>
          <w:numId w:val="1"/>
        </w:numPr>
        <w:spacing w:line="240" w:lineRule="auto"/>
        <w:contextualSpacing/>
      </w:pPr>
      <w:r>
        <w:rPr>
          <w:u w:val="single"/>
        </w:rPr>
        <w:t>Versatile setup</w:t>
      </w:r>
      <w:r>
        <w:t xml:space="preserve">: Pair up to two Bluetooth devices and/or use a wired connection with Logitech’s Easy-Switch technology to seamlessly switch between audio sources </w:t>
      </w:r>
      <w:r>
        <w:rPr>
          <w:rFonts w:ascii="Calibri" w:eastAsia="Calibri" w:hAnsi="Calibri" w:cs="Calibri"/>
        </w:rPr>
        <w:t xml:space="preserve">– </w:t>
      </w:r>
      <w:r>
        <w:t>w</w:t>
      </w:r>
      <w:r>
        <w:t>ithout pressing any buttons.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posOffset>4562475</wp:posOffset>
            </wp:positionH>
            <wp:positionV relativeFrom="paragraph">
              <wp:posOffset>285750</wp:posOffset>
            </wp:positionV>
            <wp:extent cx="2008125" cy="1214438"/>
            <wp:effectExtent l="12700" t="12700" r="12700" b="12700"/>
            <wp:wrapSquare wrapText="bothSides" distT="114300" distB="11430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125" cy="121443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1F63C1" w:rsidRDefault="005A346E">
      <w:pPr>
        <w:numPr>
          <w:ilvl w:val="0"/>
          <w:numId w:val="1"/>
        </w:numPr>
        <w:spacing w:line="240" w:lineRule="auto"/>
        <w:contextualSpacing/>
      </w:pPr>
      <w:r>
        <w:rPr>
          <w:u w:val="single"/>
          <w:shd w:val="clear" w:color="auto" w:fill="FEFEFE"/>
        </w:rPr>
        <w:t>Exceptional sound</w:t>
      </w:r>
      <w:r>
        <w:rPr>
          <w:shd w:val="clear" w:color="auto" w:fill="FEFEFE"/>
        </w:rPr>
        <w:t>: Superior drivers and 24 Watt Peak /15 Watt RMS power deliver balanced audio with just enough bass that accurately reproduces the sound the artist intended.</w:t>
      </w:r>
    </w:p>
    <w:p w:rsidR="001F63C1" w:rsidRDefault="005A346E">
      <w:pPr>
        <w:numPr>
          <w:ilvl w:val="0"/>
          <w:numId w:val="1"/>
        </w:numPr>
        <w:spacing w:line="240" w:lineRule="auto"/>
        <w:contextualSpacing/>
        <w:rPr>
          <w:shd w:val="clear" w:color="auto" w:fill="FEFEFE"/>
        </w:rPr>
      </w:pPr>
      <w:r>
        <w:rPr>
          <w:u w:val="single"/>
          <w:shd w:val="clear" w:color="auto" w:fill="FEFEFE"/>
        </w:rPr>
        <w:t>Intuitive controls</w:t>
      </w:r>
      <w:r>
        <w:rPr>
          <w:shd w:val="clear" w:color="auto" w:fill="FEFEFE"/>
        </w:rPr>
        <w:t>: Adjust the volume and pair Blue</w:t>
      </w:r>
      <w:r>
        <w:rPr>
          <w:shd w:val="clear" w:color="auto" w:fill="FEFEFE"/>
        </w:rPr>
        <w:t>tooth devices with only a touch to the motion-activated back-lit controls. To conserve power, standby mode automatically activates after 20 minutes of inactivity.</w:t>
      </w:r>
    </w:p>
    <w:p w:rsidR="001F63C1" w:rsidRDefault="005A346E">
      <w:pPr>
        <w:numPr>
          <w:ilvl w:val="0"/>
          <w:numId w:val="1"/>
        </w:numPr>
        <w:spacing w:line="240" w:lineRule="auto"/>
        <w:contextualSpacing/>
        <w:rPr>
          <w:shd w:val="clear" w:color="auto" w:fill="FEFEFE"/>
        </w:rPr>
      </w:pPr>
      <w:r>
        <w:rPr>
          <w:u w:val="single"/>
          <w:shd w:val="clear" w:color="auto" w:fill="FEFEFE"/>
        </w:rPr>
        <w:t>Compact and elegant design</w:t>
      </w:r>
      <w:r>
        <w:rPr>
          <w:shd w:val="clear" w:color="auto" w:fill="FEFEFE"/>
        </w:rPr>
        <w:t>: The MX Sound is elegantly designed, and features silver accent ri</w:t>
      </w:r>
      <w:r>
        <w:rPr>
          <w:shd w:val="clear" w:color="auto" w:fill="FEFEFE"/>
        </w:rPr>
        <w:t>ngs, high-end fabric covers and motion-activated, back-lit controls. Plus, these speakers are designed to complement other premium desktop accessories by Logitech, such as the Logitech CRAFT Advanced Keyboard with Creative Input Dial, Logitech Spotlight Pr</w:t>
      </w:r>
      <w:r>
        <w:rPr>
          <w:shd w:val="clear" w:color="auto" w:fill="FEFEFE"/>
        </w:rPr>
        <w:t>esentation Remote and the Logitech MX Master 2S.</w:t>
      </w:r>
    </w:p>
    <w:p w:rsidR="001F63C1" w:rsidRDefault="005A346E">
      <w:pPr>
        <w:pStyle w:val="Nadpis3"/>
        <w:keepNext w:val="0"/>
        <w:keepLines w:val="0"/>
        <w:spacing w:before="240" w:after="60" w:line="240" w:lineRule="auto"/>
        <w:rPr>
          <w:highlight w:val="white"/>
        </w:rPr>
      </w:pPr>
      <w:bookmarkStart w:id="1" w:name="_6lsue6j8a4wq" w:colFirst="0" w:colLast="0"/>
      <w:bookmarkEnd w:id="1"/>
      <w:r>
        <w:rPr>
          <w:b/>
          <w:color w:val="000000"/>
          <w:sz w:val="26"/>
          <w:szCs w:val="26"/>
          <w:highlight w:val="white"/>
        </w:rPr>
        <w:t>Product Specifications</w:t>
      </w:r>
    </w:p>
    <w:p w:rsidR="001F63C1" w:rsidRDefault="005A346E">
      <w:pPr>
        <w:numPr>
          <w:ilvl w:val="0"/>
          <w:numId w:val="2"/>
        </w:numPr>
        <w:spacing w:line="240" w:lineRule="auto"/>
        <w:contextualSpacing/>
        <w:rPr>
          <w:highlight w:val="white"/>
        </w:rPr>
      </w:pPr>
      <w:r>
        <w:rPr>
          <w:highlight w:val="white"/>
        </w:rPr>
        <w:t>Product dimensions:</w:t>
      </w:r>
    </w:p>
    <w:p w:rsidR="001F63C1" w:rsidRDefault="005A346E">
      <w:pPr>
        <w:spacing w:line="240" w:lineRule="auto"/>
        <w:ind w:left="720"/>
        <w:rPr>
          <w:highlight w:val="white"/>
        </w:rPr>
      </w:pPr>
      <w:r>
        <w:rPr>
          <w:highlight w:val="white"/>
        </w:rPr>
        <w:t>○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highlight w:val="white"/>
        </w:rPr>
        <w:t>Height: 160 mm</w:t>
      </w:r>
    </w:p>
    <w:p w:rsidR="001F63C1" w:rsidRDefault="005A346E">
      <w:pPr>
        <w:spacing w:line="240" w:lineRule="auto"/>
        <w:ind w:left="720"/>
        <w:rPr>
          <w:highlight w:val="white"/>
        </w:rPr>
      </w:pPr>
      <w:r>
        <w:rPr>
          <w:highlight w:val="white"/>
        </w:rPr>
        <w:t>○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highlight w:val="white"/>
        </w:rPr>
        <w:t>Width: 160 mm</w:t>
      </w:r>
    </w:p>
    <w:p w:rsidR="001F63C1" w:rsidRDefault="005A346E">
      <w:pPr>
        <w:spacing w:line="240" w:lineRule="auto"/>
        <w:ind w:left="720"/>
        <w:rPr>
          <w:highlight w:val="white"/>
        </w:rPr>
      </w:pPr>
      <w:r>
        <w:rPr>
          <w:highlight w:val="white"/>
        </w:rPr>
        <w:t>○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highlight w:val="white"/>
        </w:rPr>
        <w:t>Depth: 83.4 mm</w:t>
      </w:r>
    </w:p>
    <w:p w:rsidR="001F63C1" w:rsidRDefault="005A346E">
      <w:pPr>
        <w:spacing w:line="240" w:lineRule="auto"/>
        <w:ind w:left="720"/>
        <w:rPr>
          <w:highlight w:val="white"/>
        </w:rPr>
      </w:pPr>
      <w:r>
        <w:rPr>
          <w:highlight w:val="white"/>
        </w:rPr>
        <w:t>○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highlight w:val="white"/>
        </w:rPr>
        <w:t>Weight (both speakers): 1.72 kg</w:t>
      </w:r>
    </w:p>
    <w:p w:rsidR="001F63C1" w:rsidRDefault="005A346E">
      <w:pPr>
        <w:pStyle w:val="Nadpis3"/>
        <w:keepNext w:val="0"/>
        <w:keepLines w:val="0"/>
        <w:spacing w:before="240" w:after="60"/>
        <w:rPr>
          <w:b/>
          <w:color w:val="000000"/>
          <w:sz w:val="26"/>
          <w:szCs w:val="26"/>
          <w:highlight w:val="white"/>
        </w:rPr>
      </w:pPr>
      <w:bookmarkStart w:id="2" w:name="_zc9it7koahaw" w:colFirst="0" w:colLast="0"/>
      <w:bookmarkEnd w:id="2"/>
      <w:r>
        <w:rPr>
          <w:b/>
          <w:color w:val="000000"/>
          <w:sz w:val="26"/>
          <w:szCs w:val="26"/>
          <w:highlight w:val="white"/>
        </w:rPr>
        <w:t>Technical Specifications</w:t>
      </w:r>
    </w:p>
    <w:p w:rsidR="001F63C1" w:rsidRDefault="005A346E">
      <w:pPr>
        <w:numPr>
          <w:ilvl w:val="0"/>
          <w:numId w:val="4"/>
        </w:numPr>
        <w:contextualSpacing/>
      </w:pPr>
      <w:r>
        <w:t>Total Watts (Peak): 24 W</w:t>
      </w:r>
    </w:p>
    <w:p w:rsidR="001F63C1" w:rsidRDefault="005A346E">
      <w:pPr>
        <w:numPr>
          <w:ilvl w:val="0"/>
          <w:numId w:val="4"/>
        </w:numPr>
        <w:contextualSpacing/>
      </w:pPr>
      <w:r>
        <w:t>Total Watts (RMS): 15 W</w:t>
      </w:r>
    </w:p>
    <w:p w:rsidR="001F63C1" w:rsidRDefault="005A346E">
      <w:pPr>
        <w:numPr>
          <w:ilvl w:val="0"/>
          <w:numId w:val="4"/>
        </w:numPr>
        <w:contextualSpacing/>
      </w:pPr>
      <w:r>
        <w:t>Bluetooth version: 4.1</w:t>
      </w:r>
    </w:p>
    <w:p w:rsidR="001F63C1" w:rsidRDefault="005A346E">
      <w:pPr>
        <w:numPr>
          <w:ilvl w:val="0"/>
          <w:numId w:val="4"/>
        </w:numPr>
        <w:contextualSpacing/>
      </w:pPr>
      <w:r>
        <w:t>3.5mm input: 2</w:t>
      </w:r>
    </w:p>
    <w:p w:rsidR="001F63C1" w:rsidRDefault="005A346E">
      <w:pPr>
        <w:numPr>
          <w:ilvl w:val="0"/>
          <w:numId w:val="4"/>
        </w:numPr>
        <w:contextualSpacing/>
      </w:pPr>
      <w:r>
        <w:t>Headphone jack: 1</w:t>
      </w:r>
    </w:p>
    <w:p w:rsidR="001F63C1" w:rsidRDefault="005A346E">
      <w:pPr>
        <w:pStyle w:val="Nadpis3"/>
        <w:keepNext w:val="0"/>
        <w:keepLines w:val="0"/>
        <w:spacing w:before="240" w:after="60"/>
        <w:rPr>
          <w:highlight w:val="white"/>
        </w:rPr>
      </w:pPr>
      <w:bookmarkStart w:id="3" w:name="_gvwm6iqr7rwv" w:colFirst="0" w:colLast="0"/>
      <w:bookmarkEnd w:id="3"/>
      <w:r>
        <w:rPr>
          <w:b/>
          <w:color w:val="000000"/>
          <w:sz w:val="26"/>
          <w:szCs w:val="26"/>
          <w:highlight w:val="white"/>
        </w:rPr>
        <w:lastRenderedPageBreak/>
        <w:t>Warranty</w:t>
      </w:r>
    </w:p>
    <w:p w:rsidR="001F63C1" w:rsidRDefault="005A346E">
      <w:pPr>
        <w:numPr>
          <w:ilvl w:val="0"/>
          <w:numId w:val="3"/>
        </w:numPr>
        <w:contextualSpacing/>
        <w:rPr>
          <w:highlight w:val="white"/>
        </w:rPr>
      </w:pPr>
      <w:r>
        <w:rPr>
          <w:highlight w:val="white"/>
        </w:rPr>
        <w:t>Two-year limited hardware warranty for EMEA</w:t>
      </w:r>
    </w:p>
    <w:p w:rsidR="001F63C1" w:rsidRDefault="005A346E">
      <w:pPr>
        <w:pStyle w:val="Nadpis3"/>
        <w:keepNext w:val="0"/>
        <w:keepLines w:val="0"/>
        <w:spacing w:before="240" w:after="60"/>
        <w:rPr>
          <w:b/>
          <w:color w:val="000000"/>
          <w:sz w:val="26"/>
          <w:szCs w:val="26"/>
        </w:rPr>
      </w:pPr>
      <w:bookmarkStart w:id="4" w:name="_wqjte35xyj98" w:colFirst="0" w:colLast="0"/>
      <w:bookmarkEnd w:id="4"/>
      <w:r>
        <w:rPr>
          <w:b/>
          <w:color w:val="000000"/>
          <w:sz w:val="26"/>
          <w:szCs w:val="26"/>
        </w:rPr>
        <w:t>Press Contact</w:t>
      </w:r>
    </w:p>
    <w:p w:rsidR="00605A4A" w:rsidRPr="00605A4A" w:rsidRDefault="00605A4A" w:rsidP="00605A4A">
      <w:pPr>
        <w:pStyle w:val="Bezmezer1"/>
        <w:rPr>
          <w:rFonts w:ascii="Arial" w:hAnsi="Arial" w:cs="Arial"/>
          <w:lang w:val="cs-CZ"/>
        </w:rPr>
      </w:pPr>
      <w:r w:rsidRPr="00605A4A">
        <w:rPr>
          <w:rFonts w:ascii="Arial" w:hAnsi="Arial" w:cs="Arial"/>
          <w:lang w:val="cs-CZ"/>
        </w:rPr>
        <w:t>Leona Daňková</w:t>
      </w:r>
    </w:p>
    <w:p w:rsidR="00605A4A" w:rsidRPr="00605A4A" w:rsidRDefault="00605A4A" w:rsidP="00605A4A">
      <w:pPr>
        <w:pStyle w:val="Bezmezer1"/>
        <w:rPr>
          <w:rFonts w:ascii="Arial" w:hAnsi="Arial" w:cs="Arial"/>
          <w:lang w:val="cs-CZ"/>
        </w:rPr>
      </w:pPr>
      <w:r w:rsidRPr="00605A4A">
        <w:rPr>
          <w:rFonts w:ascii="Arial" w:hAnsi="Arial" w:cs="Arial"/>
          <w:lang w:val="cs-CZ"/>
        </w:rPr>
        <w:t>TAKTIQ COMMUNICATIONS s.r.o.</w:t>
      </w:r>
    </w:p>
    <w:p w:rsidR="00605A4A" w:rsidRPr="00605A4A" w:rsidRDefault="00605A4A" w:rsidP="00605A4A">
      <w:pPr>
        <w:pStyle w:val="Bezmezer1"/>
        <w:rPr>
          <w:rFonts w:ascii="Arial" w:hAnsi="Arial" w:cs="Arial"/>
          <w:lang w:val="cs-CZ"/>
        </w:rPr>
      </w:pPr>
      <w:r w:rsidRPr="00605A4A">
        <w:rPr>
          <w:rFonts w:ascii="Arial" w:hAnsi="Arial" w:cs="Arial"/>
          <w:lang w:val="cs-CZ"/>
        </w:rPr>
        <w:t>+420 605 228 810</w:t>
      </w:r>
    </w:p>
    <w:p w:rsidR="00605A4A" w:rsidRPr="00605A4A" w:rsidRDefault="00605A4A" w:rsidP="00605A4A">
      <w:pPr>
        <w:pStyle w:val="Bezmezer1"/>
        <w:rPr>
          <w:rFonts w:ascii="Arial" w:hAnsi="Arial" w:cs="Arial"/>
          <w:u w:val="single"/>
          <w:lang w:val="cs-CZ"/>
        </w:rPr>
      </w:pPr>
      <w:hyperlink r:id="rId10" w:history="1">
        <w:r w:rsidRPr="00605A4A">
          <w:rPr>
            <w:rFonts w:ascii="Arial" w:eastAsia="Arial" w:hAnsi="Arial" w:cs="Arial"/>
            <w:color w:val="1155CC"/>
            <w:u w:val="single"/>
            <w:lang w:val="cs-CZ" w:eastAsia="en-GB"/>
          </w:rPr>
          <w:t>leona.dankova@taktiq.com</w:t>
        </w:r>
      </w:hyperlink>
    </w:p>
    <w:p w:rsidR="001F63C1" w:rsidRDefault="001F63C1"/>
    <w:p w:rsidR="001F63C1" w:rsidRDefault="005A346E">
      <w:r>
        <w:t xml:space="preserve"> </w:t>
      </w:r>
    </w:p>
    <w:p w:rsidR="001F63C1" w:rsidRDefault="005A346E">
      <w:r>
        <w:t xml:space="preserve"> </w:t>
      </w:r>
    </w:p>
    <w:p w:rsidR="001F63C1" w:rsidRDefault="001F63C1">
      <w:bookmarkStart w:id="5" w:name="_GoBack"/>
      <w:bookmarkEnd w:id="5"/>
    </w:p>
    <w:sectPr w:rsidR="001F63C1">
      <w:headerReference w:type="default" r:id="rId11"/>
      <w:headerReference w:type="first" r:id="rId12"/>
      <w:footerReference w:type="first" r:id="rId13"/>
      <w:pgSz w:w="12240" w:h="15840"/>
      <w:pgMar w:top="360" w:right="720" w:bottom="360" w:left="720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6E" w:rsidRDefault="005A346E">
      <w:pPr>
        <w:spacing w:line="240" w:lineRule="auto"/>
      </w:pPr>
      <w:r>
        <w:separator/>
      </w:r>
    </w:p>
  </w:endnote>
  <w:endnote w:type="continuationSeparator" w:id="0">
    <w:p w:rsidR="005A346E" w:rsidRDefault="005A3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C1" w:rsidRDefault="001F63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6E" w:rsidRDefault="005A346E">
      <w:pPr>
        <w:spacing w:line="240" w:lineRule="auto"/>
      </w:pPr>
      <w:r>
        <w:separator/>
      </w:r>
    </w:p>
  </w:footnote>
  <w:footnote w:type="continuationSeparator" w:id="0">
    <w:p w:rsidR="005A346E" w:rsidRDefault="005A3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C1" w:rsidRDefault="001F63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C1" w:rsidRDefault="001F63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3408D"/>
    <w:multiLevelType w:val="multilevel"/>
    <w:tmpl w:val="5E1E3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E85958"/>
    <w:multiLevelType w:val="multilevel"/>
    <w:tmpl w:val="8FB20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651DAD"/>
    <w:multiLevelType w:val="multilevel"/>
    <w:tmpl w:val="5DB66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505A1A"/>
    <w:multiLevelType w:val="multilevel"/>
    <w:tmpl w:val="C3B46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63C1"/>
    <w:rsid w:val="001F63C1"/>
    <w:rsid w:val="005A346E"/>
    <w:rsid w:val="0060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A357"/>
  <w15:docId w15:val="{58EA35DA-E47E-45F9-A5E3-122A422E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A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A4A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1"/>
    <w:qFormat/>
    <w:rsid w:val="0060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ona.dankova@taktiq.com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</cp:lastModifiedBy>
  <cp:revision>2</cp:revision>
  <dcterms:created xsi:type="dcterms:W3CDTF">2017-08-31T07:22:00Z</dcterms:created>
  <dcterms:modified xsi:type="dcterms:W3CDTF">2017-08-31T07:23:00Z</dcterms:modified>
</cp:coreProperties>
</file>