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6858" w14:textId="77777777" w:rsidR="00AC6D31" w:rsidRDefault="00AC6D31" w:rsidP="00E22759">
      <w:pPr>
        <w:ind w:left="-567"/>
        <w:rPr>
          <w:rFonts w:ascii="Verdana" w:hAnsi="Verdana"/>
          <w:b/>
          <w:sz w:val="28"/>
          <w:szCs w:val="28"/>
        </w:rPr>
      </w:pPr>
    </w:p>
    <w:p w14:paraId="4520E1EB" w14:textId="77777777" w:rsidR="00AC6D31" w:rsidRDefault="00AC6D31" w:rsidP="00E22759">
      <w:pPr>
        <w:ind w:left="-567"/>
        <w:rPr>
          <w:rFonts w:ascii="Verdana" w:hAnsi="Verdana"/>
          <w:b/>
          <w:sz w:val="28"/>
          <w:szCs w:val="28"/>
        </w:rPr>
      </w:pPr>
    </w:p>
    <w:p w14:paraId="1987C812" w14:textId="77777777" w:rsidR="0095583A" w:rsidRPr="000914D1" w:rsidRDefault="004934B8" w:rsidP="00E22759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65C37FC8" wp14:editId="1809F832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09E6" w14:textId="77777777" w:rsidR="00911CD6" w:rsidRDefault="00911CD6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3A6F683D" w14:textId="77777777" w:rsidR="004934B8" w:rsidRDefault="004934B8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5EFEC207" w14:textId="6B6EA753" w:rsidR="0095583A" w:rsidRPr="000914D1" w:rsidRDefault="00A87620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</w:rPr>
        <w:t xml:space="preserve">D-Link rozšiřuje řadu Wi-Fi extenderů, aby pomohl domácnostem a malým firmám </w:t>
      </w:r>
      <w:r w:rsidR="00A524FB">
        <w:rPr>
          <w:rFonts w:ascii="Verdana" w:hAnsi="Verdana"/>
          <w:b/>
          <w:sz w:val="28"/>
        </w:rPr>
        <w:t>eliminovat</w:t>
      </w:r>
      <w:r>
        <w:rPr>
          <w:rFonts w:ascii="Verdana" w:hAnsi="Verdana"/>
          <w:b/>
          <w:sz w:val="28"/>
        </w:rPr>
        <w:t xml:space="preserve"> zóny bez Wi-Fi </w:t>
      </w:r>
      <w:r w:rsidR="004235E7">
        <w:rPr>
          <w:rFonts w:ascii="Verdana" w:hAnsi="Verdana"/>
          <w:b/>
          <w:sz w:val="28"/>
        </w:rPr>
        <w:t>signálu</w:t>
      </w:r>
    </w:p>
    <w:p w14:paraId="6E666686" w14:textId="77777777" w:rsidR="00E22759" w:rsidRPr="000914D1" w:rsidRDefault="00E22759" w:rsidP="00C477A2">
      <w:pPr>
        <w:jc w:val="center"/>
        <w:rPr>
          <w:rFonts w:ascii="Verdana" w:hAnsi="Verdana"/>
          <w:b/>
          <w:sz w:val="28"/>
          <w:szCs w:val="28"/>
        </w:rPr>
      </w:pPr>
    </w:p>
    <w:p w14:paraId="3F0A7EDB" w14:textId="4A788822" w:rsidR="005C6696" w:rsidRPr="000914D1" w:rsidRDefault="00A87620" w:rsidP="008E4ABF">
      <w:pPr>
        <w:ind w:left="-567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</w:rPr>
        <w:t>Rozšiřte snadno Wi-Fi síť do každé místnosti vašeho domu nebo kanceláře</w:t>
      </w:r>
    </w:p>
    <w:p w14:paraId="10B15E25" w14:textId="77777777" w:rsidR="00280844" w:rsidRPr="000914D1" w:rsidRDefault="00280844" w:rsidP="00280844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7F7568F6" w14:textId="58771E3C" w:rsidR="005C6696" w:rsidRDefault="00121D0C" w:rsidP="005C6696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</w:rPr>
        <w:t xml:space="preserve">Praha, </w:t>
      </w:r>
      <w:r>
        <w:rPr>
          <w:rFonts w:ascii="Verdana" w:hAnsi="Verdana"/>
          <w:b/>
          <w:sz w:val="22"/>
        </w:rPr>
        <w:t>23. května</w:t>
      </w:r>
      <w:r>
        <w:rPr>
          <w:rFonts w:ascii="Verdana" w:hAnsi="Verdana"/>
          <w:b/>
          <w:sz w:val="22"/>
        </w:rPr>
        <w:t xml:space="preserve"> 2017</w:t>
      </w:r>
      <w:r>
        <w:rPr>
          <w:rFonts w:ascii="Verdana" w:hAnsi="Verdana"/>
          <w:sz w:val="22"/>
        </w:rPr>
        <w:t xml:space="preserve"> - </w:t>
      </w:r>
      <w:r w:rsidR="00567C07">
        <w:rPr>
          <w:rFonts w:ascii="Verdana" w:hAnsi="Verdana"/>
          <w:sz w:val="22"/>
        </w:rPr>
        <w:t xml:space="preserve">D-Link, světový lídr v oblasti Wi-Fi konektivity, </w:t>
      </w:r>
      <w:r w:rsidR="0023651A">
        <w:rPr>
          <w:rFonts w:ascii="Verdana" w:hAnsi="Verdana"/>
          <w:sz w:val="22"/>
        </w:rPr>
        <w:t>ohlásil</w:t>
      </w:r>
      <w:r w:rsidR="00567C07">
        <w:rPr>
          <w:rFonts w:ascii="Verdana" w:hAnsi="Verdana"/>
          <w:sz w:val="22"/>
        </w:rPr>
        <w:t xml:space="preserve"> uvedení dvou nových Wi-Fi extenderů, které umožní lidem snadno a rychle rozšířit jejich dosavadní bezdrátové sítě. </w:t>
      </w:r>
      <w:r w:rsidR="00677228">
        <w:rPr>
          <w:rFonts w:ascii="Verdana" w:hAnsi="Verdana"/>
          <w:sz w:val="22"/>
        </w:rPr>
        <w:t>Pro zlepšení pokrytí stačí j</w:t>
      </w:r>
      <w:r w:rsidR="00567C07">
        <w:rPr>
          <w:rFonts w:ascii="Verdana" w:hAnsi="Verdana"/>
          <w:sz w:val="22"/>
        </w:rPr>
        <w:t>ednoduše zapoj</w:t>
      </w:r>
      <w:r w:rsidR="00677228">
        <w:rPr>
          <w:rFonts w:ascii="Verdana" w:hAnsi="Verdana"/>
          <w:sz w:val="22"/>
        </w:rPr>
        <w:t>i</w:t>
      </w:r>
      <w:r w:rsidR="00567C07">
        <w:rPr>
          <w:rFonts w:ascii="Verdana" w:hAnsi="Verdana"/>
          <w:sz w:val="22"/>
        </w:rPr>
        <w:t xml:space="preserve">t jeden z těchto přenosných adaptérů do elektrické zásuvky kdekoli v domě nebo kanceláři. Instalace zabere pouze několik sekund a nepotřebujete k tomu počítač. </w:t>
      </w:r>
    </w:p>
    <w:p w14:paraId="5648960F" w14:textId="77777777" w:rsidR="00E96CE8" w:rsidRDefault="00E96CE8" w:rsidP="005C6696">
      <w:pPr>
        <w:ind w:left="-567"/>
        <w:rPr>
          <w:rFonts w:ascii="Verdana" w:hAnsi="Verdana"/>
          <w:sz w:val="22"/>
          <w:szCs w:val="22"/>
        </w:rPr>
      </w:pPr>
    </w:p>
    <w:p w14:paraId="39B19E7B" w14:textId="09C08433" w:rsidR="00E96CE8" w:rsidRDefault="00E96CE8" w:rsidP="005C6696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Špičkový AC1200 Wi-Fi extender D-Link DAP-1635 s průchozí elektrickou zásuvkou podporuje nejnovější dvoupásmovou technologii</w:t>
      </w:r>
      <w:r w:rsidR="003F690A">
        <w:rPr>
          <w:rFonts w:ascii="Verdana" w:hAnsi="Verdana"/>
          <w:sz w:val="22"/>
        </w:rPr>
        <w:t xml:space="preserve"> Wi-Fi AC</w:t>
      </w:r>
      <w:r>
        <w:rPr>
          <w:rFonts w:ascii="Verdana" w:hAnsi="Verdana"/>
          <w:sz w:val="22"/>
        </w:rPr>
        <w:t xml:space="preserve"> a může se pochlubit celkovou rychlostí přenosu </w:t>
      </w:r>
      <w:r w:rsidR="003F690A">
        <w:rPr>
          <w:rFonts w:ascii="Verdana" w:hAnsi="Verdana"/>
          <w:sz w:val="22"/>
        </w:rPr>
        <w:t xml:space="preserve">až </w:t>
      </w:r>
      <w:r>
        <w:rPr>
          <w:rFonts w:ascii="Verdana" w:hAnsi="Verdana"/>
          <w:sz w:val="22"/>
        </w:rPr>
        <w:t>1200 Mb/s. N300 Wi-Fi extender DAP-1325 rozšiřuje pokrytí domácí bezdrátové sítě a umožňuje přenášet data rychlostí až 300 Mb/s pomocí široce využívané technologie Wi-Fi N.</w:t>
      </w:r>
    </w:p>
    <w:p w14:paraId="6E19B723" w14:textId="77777777" w:rsidR="003B5425" w:rsidRDefault="003B5425" w:rsidP="005C6696">
      <w:pPr>
        <w:ind w:left="-567"/>
        <w:rPr>
          <w:rFonts w:ascii="Verdana" w:hAnsi="Verdana"/>
          <w:sz w:val="22"/>
          <w:szCs w:val="22"/>
        </w:rPr>
      </w:pPr>
    </w:p>
    <w:p w14:paraId="6B93AD7A" w14:textId="5A48B536" w:rsidR="003B5425" w:rsidRDefault="003B5425" w:rsidP="005C6696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Tyto Wi-Fi extendery umožňují také snadné vytváření soukromých Wi-Fi hotspotů a zprostředkování Wi-Fi připojení pro počítače, chytré televizory a herní konzoly, které mají ethernetové porty.</w:t>
      </w:r>
    </w:p>
    <w:p w14:paraId="1B731397" w14:textId="77777777" w:rsidR="003B5425" w:rsidRDefault="003B5425" w:rsidP="005C6696">
      <w:pPr>
        <w:ind w:left="-567"/>
        <w:rPr>
          <w:rFonts w:ascii="Verdana" w:hAnsi="Verdana"/>
          <w:sz w:val="22"/>
          <w:szCs w:val="22"/>
        </w:rPr>
      </w:pPr>
    </w:p>
    <w:p w14:paraId="28C33B7C" w14:textId="65F72750" w:rsidR="003B5425" w:rsidRDefault="003B5425" w:rsidP="005C6696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Výhodou D-Link DAP-1635 je jeho průchozí elektrická zásuvka, která zajišťuje, že zásuvka použitá pro připojení adaptéru zůstane dostupná také pro napájení dalších elektrických spotřebičů. </w:t>
      </w:r>
      <w:r w:rsidR="005B09E2">
        <w:rPr>
          <w:rFonts w:ascii="Verdana" w:hAnsi="Verdana"/>
          <w:sz w:val="22"/>
        </w:rPr>
        <w:t>Další výhodou je j</w:t>
      </w:r>
      <w:r>
        <w:rPr>
          <w:rFonts w:ascii="Verdana" w:hAnsi="Verdana"/>
          <w:sz w:val="22"/>
        </w:rPr>
        <w:t>eho technologie dvoupásmového přenosu</w:t>
      </w:r>
      <w:r w:rsidR="003D6DA5">
        <w:rPr>
          <w:rFonts w:ascii="Verdana" w:hAnsi="Verdana"/>
          <w:sz w:val="22"/>
        </w:rPr>
        <w:t>, která</w:t>
      </w:r>
      <w:r>
        <w:rPr>
          <w:rFonts w:ascii="Verdana" w:hAnsi="Verdana"/>
          <w:sz w:val="22"/>
        </w:rPr>
        <w:t xml:space="preserve"> pomáhá vyhnout se rušení </w:t>
      </w:r>
      <w:r w:rsidR="00E1696A">
        <w:rPr>
          <w:rFonts w:ascii="Verdana" w:hAnsi="Verdana"/>
          <w:sz w:val="22"/>
        </w:rPr>
        <w:t>ze</w:t>
      </w:r>
      <w:r>
        <w:rPr>
          <w:rFonts w:ascii="Verdana" w:hAnsi="Verdana"/>
          <w:sz w:val="22"/>
        </w:rPr>
        <w:t xml:space="preserve"> sousedních Wi-Fi sítí.</w:t>
      </w:r>
    </w:p>
    <w:p w14:paraId="64CDBD4A" w14:textId="77777777" w:rsidR="005C6696" w:rsidRDefault="005C6696" w:rsidP="005C6696">
      <w:pPr>
        <w:ind w:left="-567"/>
        <w:rPr>
          <w:rFonts w:ascii="Verdana" w:hAnsi="Verdana"/>
          <w:sz w:val="22"/>
          <w:szCs w:val="22"/>
        </w:rPr>
      </w:pPr>
    </w:p>
    <w:p w14:paraId="6E17E525" w14:textId="3661DF88" w:rsidR="00D854F2" w:rsidRDefault="003B5425" w:rsidP="003B5425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Instalace těchto nových Wi-Fi ex</w:t>
      </w:r>
      <w:r w:rsidR="00E1696A">
        <w:rPr>
          <w:rFonts w:ascii="Verdana" w:hAnsi="Verdana"/>
          <w:sz w:val="22"/>
        </w:rPr>
        <w:t>t</w:t>
      </w:r>
      <w:r>
        <w:rPr>
          <w:rFonts w:ascii="Verdana" w:hAnsi="Verdana"/>
          <w:sz w:val="22"/>
        </w:rPr>
        <w:t xml:space="preserve">enderů je mimořádně jednoduchá. </w:t>
      </w:r>
      <w:r w:rsidR="00C168C0">
        <w:rPr>
          <w:rFonts w:ascii="Verdana" w:hAnsi="Verdana"/>
          <w:sz w:val="22"/>
        </w:rPr>
        <w:t xml:space="preserve">Konfiguraci připojení je možné provést </w:t>
      </w:r>
      <w:r>
        <w:rPr>
          <w:rFonts w:ascii="Verdana" w:hAnsi="Verdana"/>
          <w:sz w:val="22"/>
        </w:rPr>
        <w:t>pouhým stisknutím tlačítka WPS na adaptéru DAP-1325 nebo DAP-1635</w:t>
      </w:r>
      <w:r w:rsidR="00C168C0">
        <w:rPr>
          <w:rFonts w:ascii="Verdana" w:hAnsi="Verdana"/>
          <w:sz w:val="22"/>
        </w:rPr>
        <w:t xml:space="preserve"> a</w:t>
      </w:r>
      <w:r>
        <w:rPr>
          <w:rFonts w:ascii="Verdana" w:hAnsi="Verdana"/>
          <w:sz w:val="22"/>
        </w:rPr>
        <w:t xml:space="preserve"> pak na routeru nebo bezdrátové</w:t>
      </w:r>
      <w:r w:rsidR="00C168C0">
        <w:rPr>
          <w:rFonts w:ascii="Verdana" w:hAnsi="Verdana"/>
          <w:sz w:val="22"/>
        </w:rPr>
        <w:t>m</w:t>
      </w:r>
      <w:r>
        <w:rPr>
          <w:rFonts w:ascii="Verdana" w:hAnsi="Verdana"/>
          <w:sz w:val="22"/>
        </w:rPr>
        <w:t xml:space="preserve"> přístupové</w:t>
      </w:r>
      <w:r w:rsidR="00C168C0">
        <w:rPr>
          <w:rFonts w:ascii="Verdana" w:hAnsi="Verdana"/>
          <w:sz w:val="22"/>
        </w:rPr>
        <w:t>m</w:t>
      </w:r>
      <w:r>
        <w:rPr>
          <w:rFonts w:ascii="Verdana" w:hAnsi="Verdana"/>
          <w:sz w:val="22"/>
        </w:rPr>
        <w:t xml:space="preserve"> bodu, jehož dosah chcete rozšířit.</w:t>
      </w:r>
    </w:p>
    <w:p w14:paraId="1D38E714" w14:textId="77777777" w:rsidR="00D854F2" w:rsidRDefault="00D854F2" w:rsidP="003B5425">
      <w:pPr>
        <w:ind w:left="-567"/>
        <w:rPr>
          <w:rFonts w:ascii="Verdana" w:hAnsi="Verdana"/>
          <w:sz w:val="22"/>
          <w:szCs w:val="22"/>
        </w:rPr>
      </w:pPr>
    </w:p>
    <w:p w14:paraId="11FF6CAB" w14:textId="03CEE127" w:rsidR="007C65A4" w:rsidRDefault="007C65A4" w:rsidP="003B5425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</w:rPr>
        <w:t xml:space="preserve">Pro snadné nastavení </w:t>
      </w:r>
      <w:r w:rsidR="00C168C0">
        <w:rPr>
          <w:rFonts w:ascii="Verdana" w:hAnsi="Verdana"/>
          <w:noProof/>
          <w:sz w:val="22"/>
        </w:rPr>
        <w:t>extenderu</w:t>
      </w:r>
      <w:r>
        <w:rPr>
          <w:rFonts w:ascii="Verdana" w:hAnsi="Verdana"/>
          <w:noProof/>
          <w:sz w:val="22"/>
        </w:rPr>
        <w:t xml:space="preserve"> bez použití počítače je možné použít také mobilní aplikaci D-Link Quick Router Setup (QRS) pro iPhone, iPad, iPod touch nebo jakéhokoli mobilní zařízení s Androidem. </w:t>
      </w:r>
      <w:r w:rsidR="00C168C0">
        <w:rPr>
          <w:rFonts w:ascii="Verdana" w:hAnsi="Verdana"/>
          <w:noProof/>
          <w:sz w:val="22"/>
        </w:rPr>
        <w:t>N</w:t>
      </w:r>
      <w:r>
        <w:rPr>
          <w:rFonts w:ascii="Verdana" w:hAnsi="Verdana"/>
          <w:noProof/>
          <w:sz w:val="22"/>
        </w:rPr>
        <w:t>astavení</w:t>
      </w:r>
      <w:r w:rsidR="00C168C0">
        <w:rPr>
          <w:rFonts w:ascii="Verdana" w:hAnsi="Verdana"/>
          <w:noProof/>
          <w:sz w:val="22"/>
        </w:rPr>
        <w:t xml:space="preserve"> lze jednoduše provést také</w:t>
      </w:r>
      <w:r>
        <w:rPr>
          <w:rFonts w:ascii="Verdana" w:hAnsi="Verdana"/>
          <w:noProof/>
          <w:sz w:val="22"/>
        </w:rPr>
        <w:t xml:space="preserve"> pomocí PC nebo jiného mobilního zařízení </w:t>
      </w:r>
      <w:r w:rsidR="00C168C0">
        <w:rPr>
          <w:rFonts w:ascii="Verdana" w:hAnsi="Verdana"/>
          <w:noProof/>
          <w:sz w:val="22"/>
        </w:rPr>
        <w:t>prostřednictvím</w:t>
      </w:r>
      <w:r>
        <w:rPr>
          <w:rFonts w:ascii="Verdana" w:hAnsi="Verdana"/>
          <w:noProof/>
          <w:sz w:val="22"/>
        </w:rPr>
        <w:t xml:space="preserve"> vestavěného průvodce instalací</w:t>
      </w:r>
      <w:r w:rsidR="00C168C0">
        <w:rPr>
          <w:rFonts w:ascii="Verdana" w:hAnsi="Verdana"/>
          <w:noProof/>
          <w:sz w:val="22"/>
        </w:rPr>
        <w:t xml:space="preserve"> s webovým rozhraním</w:t>
      </w:r>
      <w:r>
        <w:rPr>
          <w:rFonts w:ascii="Verdana" w:hAnsi="Verdana"/>
          <w:noProof/>
          <w:sz w:val="22"/>
        </w:rPr>
        <w:t xml:space="preserve">. </w:t>
      </w:r>
    </w:p>
    <w:p w14:paraId="0EF8A0D5" w14:textId="77777777" w:rsidR="00F161F7" w:rsidRDefault="00F161F7" w:rsidP="003B5425">
      <w:pPr>
        <w:ind w:left="-567"/>
        <w:rPr>
          <w:rFonts w:ascii="Verdana" w:hAnsi="Verdana"/>
          <w:sz w:val="22"/>
          <w:szCs w:val="22"/>
        </w:rPr>
      </w:pPr>
    </w:p>
    <w:p w14:paraId="733ED482" w14:textId="399C58BE" w:rsidR="007C65A4" w:rsidRDefault="007C65A4" w:rsidP="003B5425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Nová řada Wi-Fi extenderů D-Link je ideální pro použití v domácnosti nebo v malé kanceláři. Díky kompaktnímu tvaru nezabírají mnoho místa a jsou okamžitě připraveny k použití pouhým zasunutím do dostupných elektrických zásuvek. Pomocí optického LED indikátor</w:t>
      </w:r>
      <w:r w:rsidR="00CA653D">
        <w:rPr>
          <w:rFonts w:ascii="Verdana" w:hAnsi="Verdana"/>
          <w:sz w:val="22"/>
        </w:rPr>
        <w:t>u</w:t>
      </w:r>
      <w:r>
        <w:rPr>
          <w:rFonts w:ascii="Verdana" w:hAnsi="Verdana"/>
          <w:sz w:val="22"/>
        </w:rPr>
        <w:t xml:space="preserve"> signálu je možné rychle najít nejlepší místo pro rozšíření bezdrátové sítě.</w:t>
      </w:r>
    </w:p>
    <w:p w14:paraId="4C6B63DB" w14:textId="6CCFB8C3" w:rsidR="00A2582D" w:rsidRDefault="00A2582D" w:rsidP="003B5425">
      <w:pPr>
        <w:ind w:left="-567"/>
        <w:rPr>
          <w:rFonts w:ascii="Verdana" w:hAnsi="Verdana"/>
          <w:sz w:val="22"/>
          <w:szCs w:val="22"/>
        </w:rPr>
      </w:pPr>
    </w:p>
    <w:p w14:paraId="77F0104A" w14:textId="77777777" w:rsidR="00121D0C" w:rsidRPr="00E1696A" w:rsidRDefault="00121D0C" w:rsidP="003B5425">
      <w:pPr>
        <w:ind w:left="-567"/>
        <w:rPr>
          <w:rFonts w:ascii="Verdana" w:hAnsi="Verdana"/>
          <w:sz w:val="22"/>
          <w:szCs w:val="22"/>
        </w:rPr>
      </w:pPr>
    </w:p>
    <w:p w14:paraId="4EE2A04D" w14:textId="5610193C" w:rsidR="00A2582D" w:rsidRPr="00E1696A" w:rsidRDefault="00E1696A" w:rsidP="00A2582D">
      <w:pPr>
        <w:ind w:left="-56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Hlavní </w:t>
      </w:r>
      <w:r w:rsidR="00B44F4A" w:rsidRPr="00E1696A">
        <w:rPr>
          <w:rFonts w:ascii="Verdana" w:hAnsi="Verdana"/>
          <w:b/>
          <w:sz w:val="22"/>
          <w:szCs w:val="22"/>
        </w:rPr>
        <w:t>vlastnosti:</w:t>
      </w:r>
    </w:p>
    <w:p w14:paraId="6E169DAF" w14:textId="77777777" w:rsidR="00B44F4A" w:rsidRPr="00E1696A" w:rsidRDefault="00B44F4A" w:rsidP="00B44F4A">
      <w:pPr>
        <w:ind w:left="-567"/>
        <w:rPr>
          <w:rFonts w:ascii="Verdana" w:hAnsi="Verdana"/>
          <w:sz w:val="22"/>
          <w:szCs w:val="22"/>
        </w:rPr>
      </w:pPr>
    </w:p>
    <w:p w14:paraId="15B2F3BD" w14:textId="697E07FD" w:rsidR="00B44F4A" w:rsidRPr="00E1696A" w:rsidRDefault="00B44F4A" w:rsidP="00B44F4A">
      <w:pPr>
        <w:ind w:left="-567"/>
        <w:rPr>
          <w:rFonts w:ascii="Verdana" w:hAnsi="Verdana"/>
          <w:sz w:val="22"/>
          <w:szCs w:val="22"/>
        </w:rPr>
      </w:pPr>
      <w:r w:rsidRPr="00E1696A">
        <w:rPr>
          <w:rFonts w:ascii="Verdana" w:hAnsi="Verdana"/>
          <w:b/>
          <w:sz w:val="22"/>
          <w:szCs w:val="22"/>
        </w:rPr>
        <w:t>Zvyšuje dosah Wi-Fi sítě</w:t>
      </w:r>
      <w:r w:rsidRPr="00E1696A">
        <w:rPr>
          <w:rFonts w:ascii="Verdana" w:hAnsi="Verdana"/>
          <w:sz w:val="22"/>
          <w:szCs w:val="22"/>
        </w:rPr>
        <w:t xml:space="preserve"> – Rozšiřte bezdrátové pokrytí vašeho domu a využívejte rychlosti připojení až 1200 Mb/s (DAP-1635 s technologií dual-band Wi-Fi AC) nebo 300 Mb/s (DAP-1325 s technologií Wi-Fi N).</w:t>
      </w:r>
    </w:p>
    <w:p w14:paraId="051DF9DF" w14:textId="77777777" w:rsidR="00B44F4A" w:rsidRPr="00E1696A" w:rsidRDefault="00B44F4A" w:rsidP="00B44F4A">
      <w:pPr>
        <w:ind w:left="-567"/>
        <w:rPr>
          <w:rFonts w:ascii="Verdana" w:hAnsi="Verdana"/>
          <w:sz w:val="22"/>
          <w:szCs w:val="22"/>
        </w:rPr>
      </w:pPr>
    </w:p>
    <w:p w14:paraId="4041AD9E" w14:textId="763FF7A5" w:rsidR="00B44F4A" w:rsidRPr="00E1696A" w:rsidRDefault="00B44F4A" w:rsidP="00B44F4A">
      <w:pPr>
        <w:ind w:left="-567"/>
        <w:rPr>
          <w:rFonts w:ascii="Verdana" w:hAnsi="Verdana"/>
          <w:sz w:val="22"/>
          <w:szCs w:val="22"/>
        </w:rPr>
      </w:pPr>
      <w:r w:rsidRPr="00E1696A">
        <w:rPr>
          <w:rFonts w:ascii="Verdana" w:hAnsi="Verdana"/>
          <w:b/>
          <w:sz w:val="22"/>
          <w:szCs w:val="22"/>
        </w:rPr>
        <w:t>Flexibilní a univerzální</w:t>
      </w:r>
      <w:r w:rsidRPr="00E1696A">
        <w:rPr>
          <w:rFonts w:ascii="Verdana" w:hAnsi="Verdana"/>
          <w:sz w:val="22"/>
          <w:szCs w:val="22"/>
        </w:rPr>
        <w:t xml:space="preserve"> – Průchozí elektrická zásuvka na DAP-1635 zajišťuje, že zásuvka zůstává k</w:t>
      </w:r>
      <w:r w:rsidR="005C1D42">
        <w:rPr>
          <w:rFonts w:ascii="Verdana" w:hAnsi="Verdana"/>
          <w:sz w:val="22"/>
          <w:szCs w:val="22"/>
        </w:rPr>
        <w:t> </w:t>
      </w:r>
      <w:r w:rsidRPr="00E1696A">
        <w:rPr>
          <w:rFonts w:ascii="Verdana" w:hAnsi="Verdana"/>
          <w:sz w:val="22"/>
          <w:szCs w:val="22"/>
        </w:rPr>
        <w:t>dispozici</w:t>
      </w:r>
      <w:r w:rsidR="005C1D42">
        <w:rPr>
          <w:rFonts w:ascii="Verdana" w:hAnsi="Verdana"/>
          <w:sz w:val="22"/>
          <w:szCs w:val="22"/>
        </w:rPr>
        <w:t xml:space="preserve"> i pro další spotřebič</w:t>
      </w:r>
      <w:r w:rsidRPr="00E1696A">
        <w:rPr>
          <w:rFonts w:ascii="Verdana" w:hAnsi="Verdana"/>
          <w:sz w:val="22"/>
          <w:szCs w:val="22"/>
        </w:rPr>
        <w:t>. Pomocí vestavěného ethernetového port</w:t>
      </w:r>
      <w:r w:rsidR="005C1D42">
        <w:rPr>
          <w:rFonts w:ascii="Verdana" w:hAnsi="Verdana"/>
          <w:sz w:val="22"/>
          <w:szCs w:val="22"/>
        </w:rPr>
        <w:t>u</w:t>
      </w:r>
      <w:r w:rsidRPr="00E1696A">
        <w:rPr>
          <w:rFonts w:ascii="Verdana" w:hAnsi="Verdana"/>
          <w:sz w:val="22"/>
          <w:szCs w:val="22"/>
        </w:rPr>
        <w:t xml:space="preserve"> lze připojit k bezdrátové síti také zařízení s kabelovým připojením. </w:t>
      </w:r>
    </w:p>
    <w:p w14:paraId="32AE518D" w14:textId="77777777" w:rsidR="00B44F4A" w:rsidRPr="00E1696A" w:rsidRDefault="00B44F4A" w:rsidP="00B44F4A">
      <w:pPr>
        <w:ind w:left="-567"/>
        <w:rPr>
          <w:rFonts w:ascii="Verdana" w:hAnsi="Verdana"/>
          <w:sz w:val="22"/>
          <w:szCs w:val="22"/>
        </w:rPr>
      </w:pPr>
    </w:p>
    <w:p w14:paraId="2045AA7A" w14:textId="0D9D7075" w:rsidR="00F2101D" w:rsidRPr="00E1696A" w:rsidRDefault="00F2101D">
      <w:pPr>
        <w:ind w:left="-567"/>
        <w:rPr>
          <w:rFonts w:ascii="Verdana" w:hAnsi="Verdana"/>
          <w:sz w:val="22"/>
          <w:szCs w:val="22"/>
        </w:rPr>
      </w:pPr>
      <w:r w:rsidRPr="00E1696A">
        <w:rPr>
          <w:rFonts w:ascii="Verdana" w:hAnsi="Verdana"/>
          <w:b/>
          <w:sz w:val="22"/>
          <w:szCs w:val="22"/>
        </w:rPr>
        <w:t>Optický LED indikátor Wi-Fi signálu</w:t>
      </w:r>
      <w:r w:rsidRPr="00E1696A">
        <w:rPr>
          <w:rFonts w:ascii="Verdana" w:hAnsi="Verdana"/>
          <w:sz w:val="22"/>
          <w:szCs w:val="22"/>
        </w:rPr>
        <w:t xml:space="preserve"> – Pomáhá najít nejlepší místo pro umístění Wi-Fi extenderu</w:t>
      </w:r>
      <w:r w:rsidR="005C1D42">
        <w:rPr>
          <w:rFonts w:ascii="Verdana" w:hAnsi="Verdana"/>
          <w:sz w:val="22"/>
          <w:szCs w:val="22"/>
        </w:rPr>
        <w:t xml:space="preserve"> bez zdlouhavého experimentování</w:t>
      </w:r>
      <w:r w:rsidRPr="00E1696A">
        <w:rPr>
          <w:rFonts w:ascii="Verdana" w:hAnsi="Verdana"/>
          <w:sz w:val="22"/>
          <w:szCs w:val="22"/>
        </w:rPr>
        <w:t xml:space="preserve">. </w:t>
      </w:r>
    </w:p>
    <w:p w14:paraId="2BA9DA6C" w14:textId="77777777" w:rsidR="00F2101D" w:rsidRPr="00E1696A" w:rsidRDefault="00F2101D" w:rsidP="00B44F4A">
      <w:pPr>
        <w:ind w:left="-567"/>
        <w:rPr>
          <w:rFonts w:ascii="Verdana" w:hAnsi="Verdana"/>
          <w:sz w:val="22"/>
          <w:szCs w:val="22"/>
        </w:rPr>
      </w:pPr>
    </w:p>
    <w:p w14:paraId="647B6F2E" w14:textId="1F02D505" w:rsidR="00B44F4A" w:rsidRPr="00E1696A" w:rsidRDefault="00B44F4A" w:rsidP="00B44F4A">
      <w:pPr>
        <w:ind w:left="-567"/>
        <w:rPr>
          <w:rFonts w:ascii="Verdana" w:hAnsi="Verdana"/>
          <w:sz w:val="22"/>
          <w:szCs w:val="22"/>
        </w:rPr>
      </w:pPr>
      <w:r w:rsidRPr="00E1696A">
        <w:rPr>
          <w:rFonts w:ascii="Verdana" w:hAnsi="Verdana"/>
          <w:b/>
          <w:sz w:val="22"/>
          <w:szCs w:val="22"/>
        </w:rPr>
        <w:t>Více než pouhý Wi-Fi extender</w:t>
      </w:r>
      <w:r w:rsidRPr="00E1696A">
        <w:rPr>
          <w:rFonts w:ascii="Verdana" w:hAnsi="Verdana"/>
          <w:sz w:val="22"/>
          <w:szCs w:val="22"/>
        </w:rPr>
        <w:t xml:space="preserve"> – </w:t>
      </w:r>
      <w:r w:rsidR="005C1D42">
        <w:rPr>
          <w:rFonts w:ascii="Verdana" w:hAnsi="Verdana"/>
          <w:sz w:val="22"/>
          <w:szCs w:val="22"/>
        </w:rPr>
        <w:t>V</w:t>
      </w:r>
      <w:r w:rsidRPr="00E1696A">
        <w:rPr>
          <w:rFonts w:ascii="Verdana" w:hAnsi="Verdana"/>
          <w:sz w:val="22"/>
          <w:szCs w:val="22"/>
        </w:rPr>
        <w:t>ytvořt</w:t>
      </w:r>
      <w:r w:rsidR="005C1D42">
        <w:rPr>
          <w:rFonts w:ascii="Verdana" w:hAnsi="Verdana"/>
          <w:sz w:val="22"/>
          <w:szCs w:val="22"/>
        </w:rPr>
        <w:t>e</w:t>
      </w:r>
      <w:r w:rsidRPr="00E1696A">
        <w:rPr>
          <w:rFonts w:ascii="Verdana" w:hAnsi="Verdana"/>
          <w:sz w:val="22"/>
          <w:szCs w:val="22"/>
        </w:rPr>
        <w:t xml:space="preserve"> soukromý Wi-Fi hotspot nebo </w:t>
      </w:r>
      <w:r w:rsidR="005C1D42">
        <w:rPr>
          <w:rFonts w:ascii="Verdana" w:hAnsi="Verdana"/>
          <w:sz w:val="22"/>
          <w:szCs w:val="22"/>
        </w:rPr>
        <w:t>doplňte</w:t>
      </w:r>
      <w:r w:rsidRPr="00E1696A">
        <w:rPr>
          <w:rFonts w:ascii="Verdana" w:hAnsi="Verdana"/>
          <w:sz w:val="22"/>
          <w:szCs w:val="22"/>
        </w:rPr>
        <w:t xml:space="preserve"> Wi-Fi připojení k počítačům, chytrý</w:t>
      </w:r>
      <w:r w:rsidR="005C1D42">
        <w:rPr>
          <w:rFonts w:ascii="Verdana" w:hAnsi="Verdana"/>
          <w:sz w:val="22"/>
          <w:szCs w:val="22"/>
        </w:rPr>
        <w:t>m</w:t>
      </w:r>
      <w:r w:rsidRPr="00E1696A">
        <w:rPr>
          <w:rFonts w:ascii="Verdana" w:hAnsi="Verdana"/>
          <w:sz w:val="22"/>
          <w:szCs w:val="22"/>
        </w:rPr>
        <w:t xml:space="preserve"> televiz</w:t>
      </w:r>
      <w:r w:rsidR="005C1D42">
        <w:rPr>
          <w:rFonts w:ascii="Verdana" w:hAnsi="Verdana"/>
          <w:sz w:val="22"/>
          <w:szCs w:val="22"/>
        </w:rPr>
        <w:t>orům</w:t>
      </w:r>
      <w:r w:rsidRPr="00E1696A">
        <w:rPr>
          <w:rFonts w:ascii="Verdana" w:hAnsi="Verdana"/>
          <w:sz w:val="22"/>
          <w:szCs w:val="22"/>
        </w:rPr>
        <w:t xml:space="preserve"> </w:t>
      </w:r>
      <w:r w:rsidR="005C1D42">
        <w:rPr>
          <w:rFonts w:ascii="Verdana" w:hAnsi="Verdana"/>
          <w:sz w:val="22"/>
          <w:szCs w:val="22"/>
        </w:rPr>
        <w:t>nebo</w:t>
      </w:r>
      <w:r w:rsidRPr="00E1696A">
        <w:rPr>
          <w:rFonts w:ascii="Verdana" w:hAnsi="Verdana"/>
          <w:sz w:val="22"/>
          <w:szCs w:val="22"/>
        </w:rPr>
        <w:t xml:space="preserve"> herní</w:t>
      </w:r>
      <w:r w:rsidR="005C1D42">
        <w:rPr>
          <w:rFonts w:ascii="Verdana" w:hAnsi="Verdana"/>
          <w:sz w:val="22"/>
          <w:szCs w:val="22"/>
        </w:rPr>
        <w:t>m</w:t>
      </w:r>
      <w:r w:rsidRPr="00E1696A">
        <w:rPr>
          <w:rFonts w:ascii="Verdana" w:hAnsi="Verdana"/>
          <w:sz w:val="22"/>
          <w:szCs w:val="22"/>
        </w:rPr>
        <w:t xml:space="preserve"> konzolí</w:t>
      </w:r>
      <w:r w:rsidR="005C1D42">
        <w:rPr>
          <w:rFonts w:ascii="Verdana" w:hAnsi="Verdana"/>
          <w:sz w:val="22"/>
          <w:szCs w:val="22"/>
        </w:rPr>
        <w:t>m</w:t>
      </w:r>
      <w:r w:rsidRPr="00E1696A">
        <w:rPr>
          <w:rFonts w:ascii="Verdana" w:hAnsi="Verdana"/>
          <w:sz w:val="22"/>
          <w:szCs w:val="22"/>
        </w:rPr>
        <w:t xml:space="preserve"> s ethernetovými porty.</w:t>
      </w:r>
    </w:p>
    <w:p w14:paraId="6E651332" w14:textId="77777777" w:rsidR="00B44F4A" w:rsidRPr="00E1696A" w:rsidRDefault="00B44F4A" w:rsidP="00B44F4A">
      <w:pPr>
        <w:ind w:left="-567"/>
        <w:rPr>
          <w:rFonts w:ascii="Verdana" w:hAnsi="Verdana"/>
          <w:sz w:val="22"/>
          <w:szCs w:val="22"/>
        </w:rPr>
      </w:pPr>
    </w:p>
    <w:p w14:paraId="43FEF732" w14:textId="6C51873B" w:rsidR="00682057" w:rsidRDefault="00B44F4A" w:rsidP="003C06E7">
      <w:pPr>
        <w:ind w:left="-567"/>
        <w:rPr>
          <w:rFonts w:ascii="Verdana" w:hAnsi="Verdana"/>
          <w:sz w:val="22"/>
          <w:szCs w:val="22"/>
        </w:rPr>
      </w:pPr>
      <w:r w:rsidRPr="00E1696A">
        <w:rPr>
          <w:rFonts w:ascii="Verdana" w:hAnsi="Verdana"/>
          <w:b/>
          <w:sz w:val="22"/>
          <w:szCs w:val="22"/>
        </w:rPr>
        <w:t>Snadná instalace</w:t>
      </w:r>
      <w:r w:rsidRPr="00E1696A">
        <w:rPr>
          <w:rFonts w:ascii="Verdana" w:hAnsi="Verdana"/>
          <w:sz w:val="22"/>
          <w:szCs w:val="22"/>
        </w:rPr>
        <w:t xml:space="preserve"> – Nastavení během několika sekund bez nutnosti použití počítače. Stačí připojit, stisknout tlačítko WPS na adaptéru a na routeru a je to hotovo.</w:t>
      </w:r>
    </w:p>
    <w:p w14:paraId="0EBDD2C1" w14:textId="77777777" w:rsidR="003C06E7" w:rsidRDefault="003C06E7" w:rsidP="003C06E7">
      <w:pPr>
        <w:ind w:left="-567"/>
        <w:rPr>
          <w:rFonts w:ascii="Verdana" w:hAnsi="Verdana"/>
          <w:sz w:val="22"/>
          <w:szCs w:val="22"/>
        </w:rPr>
      </w:pPr>
    </w:p>
    <w:p w14:paraId="0D8E04E8" w14:textId="77777777" w:rsidR="003C06E7" w:rsidRPr="00AB3BF2" w:rsidRDefault="003C06E7" w:rsidP="003C06E7">
      <w:pPr>
        <w:ind w:left="-567"/>
        <w:rPr>
          <w:rFonts w:ascii="Verdana" w:hAnsi="Verdana" w:cs="Arial"/>
          <w:b/>
          <w:sz w:val="22"/>
          <w:szCs w:val="22"/>
        </w:rPr>
      </w:pPr>
      <w:r w:rsidRPr="00AB3BF2">
        <w:rPr>
          <w:rFonts w:ascii="Verdana" w:hAnsi="Verdana" w:cs="Arial"/>
          <w:b/>
          <w:sz w:val="22"/>
          <w:szCs w:val="22"/>
        </w:rPr>
        <w:t>Dostupnost a cena</w:t>
      </w:r>
    </w:p>
    <w:p w14:paraId="1C5EFFB1" w14:textId="77777777" w:rsidR="003C06E7" w:rsidRPr="00FC43C8" w:rsidRDefault="003C06E7" w:rsidP="003C06E7">
      <w:pPr>
        <w:ind w:left="-567"/>
        <w:rPr>
          <w:rFonts w:ascii="Arial" w:hAnsi="Arial" w:cs="Arial"/>
          <w:b/>
          <w:sz w:val="22"/>
          <w:szCs w:val="22"/>
        </w:rPr>
      </w:pPr>
    </w:p>
    <w:p w14:paraId="0383E0C0" w14:textId="0C2F53AC" w:rsidR="003C06E7" w:rsidRPr="00121D0C" w:rsidRDefault="003C06E7" w:rsidP="003C06E7">
      <w:pPr>
        <w:ind w:left="-567"/>
        <w:rPr>
          <w:rFonts w:ascii="Verdana" w:hAnsi="Verdana"/>
          <w:sz w:val="22"/>
          <w:szCs w:val="22"/>
        </w:rPr>
      </w:pPr>
      <w:r w:rsidRPr="00121D0C">
        <w:rPr>
          <w:rFonts w:ascii="Verdana" w:hAnsi="Verdana"/>
          <w:sz w:val="22"/>
          <w:szCs w:val="22"/>
        </w:rPr>
        <w:t>DAP-1325  je nyní k dostání v České republice a na Slovensku za doporučené maloobchodní ceny 699 Kč nebo 25,90 EUR včetně DPH, DAP-1635 za cenu 1599 Kč nebo 58,90 EUR.</w:t>
      </w:r>
    </w:p>
    <w:p w14:paraId="7551E91C" w14:textId="77777777" w:rsidR="003C06E7" w:rsidRDefault="003C06E7" w:rsidP="003C06E7">
      <w:pPr>
        <w:ind w:left="-567"/>
        <w:rPr>
          <w:rFonts w:ascii="Arial" w:hAnsi="Arial" w:cs="Arial"/>
          <w:sz w:val="22"/>
          <w:szCs w:val="22"/>
        </w:rPr>
      </w:pPr>
    </w:p>
    <w:p w14:paraId="6268BC53" w14:textId="77777777" w:rsidR="003C06E7" w:rsidRDefault="003C06E7" w:rsidP="003C06E7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</w:p>
    <w:p w14:paraId="670D9E3B" w14:textId="77777777" w:rsidR="003C06E7" w:rsidRPr="00AB3BF2" w:rsidRDefault="003C06E7" w:rsidP="003C06E7">
      <w:pPr>
        <w:ind w:left="-567"/>
        <w:rPr>
          <w:rFonts w:ascii="Verdana" w:hAnsi="Verdana"/>
          <w:b/>
          <w:sz w:val="22"/>
        </w:rPr>
      </w:pPr>
      <w:r w:rsidRPr="00AB3BF2">
        <w:rPr>
          <w:rFonts w:ascii="Verdana" w:hAnsi="Verdana"/>
          <w:b/>
          <w:sz w:val="22"/>
        </w:rPr>
        <w:t>O společnosti D-Link</w:t>
      </w:r>
    </w:p>
    <w:p w14:paraId="107C34B9" w14:textId="77777777" w:rsidR="003C06E7" w:rsidRPr="00FC43C8" w:rsidRDefault="003C06E7" w:rsidP="003C06E7">
      <w:pPr>
        <w:ind w:left="-567"/>
        <w:rPr>
          <w:rFonts w:ascii="Arial" w:hAnsi="Arial" w:cs="Arial"/>
          <w:b/>
          <w:sz w:val="22"/>
          <w:szCs w:val="22"/>
        </w:rPr>
      </w:pPr>
    </w:p>
    <w:p w14:paraId="07FF5748" w14:textId="77777777" w:rsidR="003C06E7" w:rsidRPr="00AB3BF2" w:rsidRDefault="003C06E7" w:rsidP="003C06E7">
      <w:pPr>
        <w:ind w:left="-567"/>
        <w:rPr>
          <w:rFonts w:ascii="Verdana" w:hAnsi="Verdana"/>
          <w:sz w:val="22"/>
        </w:rPr>
      </w:pPr>
      <w:r w:rsidRPr="00AB3BF2">
        <w:rPr>
          <w:rFonts w:ascii="Verdana" w:hAnsi="Verdana"/>
          <w:sz w:val="22"/>
        </w:rPr>
        <w:t>D-Link je jedním z předních světových výrobců síťové infrastruktury, který již</w:t>
      </w:r>
      <w:r>
        <w:rPr>
          <w:rFonts w:ascii="Verdana" w:hAnsi="Verdana"/>
          <w:sz w:val="22"/>
        </w:rPr>
        <w:t xml:space="preserve"> více než</w:t>
      </w:r>
      <w:r w:rsidRPr="00AB3BF2">
        <w:rPr>
          <w:rFonts w:ascii="Verdana" w:hAnsi="Verdana"/>
          <w:sz w:val="22"/>
        </w:rPr>
        <w:t xml:space="preserve"> 30 let dodává inovativní, vysoce výkonné a intuitivně ovladatelné produkty pro firmy a domácnosti. D-Link navrhuje, vyvíjí a vyrábí oceňovaná síťová a bezdrátová zařízení, úložiště dat a zabezpečovací řešení pro IP dohled. Řada mydlink™ Home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21A17FA8" w14:textId="49D3CE67" w:rsidR="003C06E7" w:rsidRPr="00AB3BF2" w:rsidRDefault="003C06E7" w:rsidP="00121D0C">
      <w:pPr>
        <w:rPr>
          <w:rFonts w:ascii="Verdana" w:hAnsi="Verdana"/>
          <w:sz w:val="22"/>
        </w:rPr>
      </w:pPr>
    </w:p>
    <w:p w14:paraId="4BAB18DC" w14:textId="77777777" w:rsidR="003C06E7" w:rsidRPr="00AB3BF2" w:rsidRDefault="003C06E7" w:rsidP="003C06E7">
      <w:pPr>
        <w:ind w:left="-567"/>
        <w:rPr>
          <w:rFonts w:ascii="Verdana" w:hAnsi="Verdana"/>
          <w:sz w:val="22"/>
        </w:rPr>
      </w:pPr>
      <w:r w:rsidRPr="00AB3BF2">
        <w:rPr>
          <w:rFonts w:ascii="Verdana" w:hAnsi="Verdana"/>
          <w:sz w:val="22"/>
        </w:rPr>
        <w:t>Pro více informací o společnosti D-Link navštivte www.dlink.cz nebo www.facebook.com/dlinkcz.</w:t>
      </w:r>
    </w:p>
    <w:p w14:paraId="7DE59F09" w14:textId="7301E851" w:rsidR="003C06E7" w:rsidRDefault="003C06E7" w:rsidP="003C06E7">
      <w:pPr>
        <w:ind w:left="-567"/>
        <w:rPr>
          <w:rFonts w:ascii="Verdana" w:hAnsi="Verdana"/>
          <w:sz w:val="22"/>
        </w:rPr>
      </w:pPr>
    </w:p>
    <w:p w14:paraId="6D132AC8" w14:textId="77777777" w:rsidR="003C06E7" w:rsidRPr="00AB3BF2" w:rsidRDefault="003C06E7" w:rsidP="003C06E7">
      <w:pPr>
        <w:ind w:left="-567"/>
        <w:rPr>
          <w:rFonts w:ascii="Verdana" w:hAnsi="Verdana"/>
          <w:sz w:val="22"/>
        </w:rPr>
      </w:pPr>
      <w:bookmarkStart w:id="0" w:name="_GoBack"/>
      <w:bookmarkEnd w:id="0"/>
      <w:r w:rsidRPr="00AB3BF2">
        <w:rPr>
          <w:rFonts w:ascii="Verdana" w:hAnsi="Verdana"/>
          <w:sz w:val="22"/>
        </w:rPr>
        <w:t>V případě zájmu o další informace kontaktujte:</w:t>
      </w:r>
    </w:p>
    <w:p w14:paraId="187043F2" w14:textId="77777777" w:rsidR="00121D0C" w:rsidRPr="00D75C9C" w:rsidRDefault="00121D0C" w:rsidP="00121D0C">
      <w:pPr>
        <w:ind w:left="-567"/>
        <w:rPr>
          <w:rFonts w:ascii="Verdana" w:hAnsi="Verdana"/>
          <w:sz w:val="22"/>
          <w:szCs w:val="22"/>
        </w:rPr>
      </w:pPr>
    </w:p>
    <w:p w14:paraId="25EB591B" w14:textId="77777777" w:rsidR="00121D0C" w:rsidRPr="00D75C9C" w:rsidRDefault="00121D0C" w:rsidP="00121D0C">
      <w:pPr>
        <w:ind w:left="-567"/>
        <w:rPr>
          <w:rFonts w:ascii="Arial" w:hAnsi="Arial" w:cs="Arial"/>
          <w:sz w:val="22"/>
          <w:szCs w:val="22"/>
        </w:rPr>
      </w:pPr>
      <w:r w:rsidRPr="00D75C9C">
        <w:rPr>
          <w:rFonts w:ascii="Arial" w:hAnsi="Arial" w:cs="Arial"/>
          <w:sz w:val="22"/>
          <w:szCs w:val="22"/>
        </w:rPr>
        <w:t>D-Link s.r.o.</w:t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bCs/>
          <w:kern w:val="32"/>
          <w:sz w:val="22"/>
          <w:szCs w:val="22"/>
          <w:lang w:val="sk-SK"/>
        </w:rPr>
        <w:t>Taktiq Communication s.r.o.</w:t>
      </w:r>
    </w:p>
    <w:p w14:paraId="50C63181" w14:textId="77777777" w:rsidR="00121D0C" w:rsidRPr="00D75C9C" w:rsidRDefault="00121D0C" w:rsidP="00121D0C">
      <w:pPr>
        <w:ind w:left="-567"/>
        <w:rPr>
          <w:rFonts w:ascii="Arial" w:hAnsi="Arial" w:cs="Arial"/>
          <w:sz w:val="22"/>
          <w:szCs w:val="22"/>
        </w:rPr>
      </w:pPr>
      <w:r w:rsidRPr="00D75C9C">
        <w:rPr>
          <w:rFonts w:ascii="Arial" w:hAnsi="Arial" w:cs="Arial"/>
          <w:sz w:val="22"/>
          <w:szCs w:val="22"/>
        </w:rPr>
        <w:t>Na Strži 1702/65</w:t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bCs/>
          <w:kern w:val="32"/>
          <w:sz w:val="22"/>
          <w:szCs w:val="22"/>
          <w:lang w:val="sk-SK"/>
        </w:rPr>
        <w:t>Leona Daňková</w:t>
      </w:r>
    </w:p>
    <w:p w14:paraId="5E6613C1" w14:textId="77777777" w:rsidR="00121D0C" w:rsidRPr="00D75C9C" w:rsidRDefault="00121D0C" w:rsidP="00121D0C">
      <w:pPr>
        <w:ind w:left="-567"/>
        <w:rPr>
          <w:rFonts w:ascii="Arial" w:hAnsi="Arial" w:cs="Arial"/>
          <w:sz w:val="22"/>
          <w:szCs w:val="22"/>
        </w:rPr>
      </w:pPr>
      <w:r w:rsidRPr="00D75C9C">
        <w:rPr>
          <w:rFonts w:ascii="Arial" w:hAnsi="Arial" w:cs="Arial"/>
          <w:sz w:val="22"/>
          <w:szCs w:val="22"/>
        </w:rPr>
        <w:t>140 62 Praha 4</w:t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bCs/>
          <w:kern w:val="32"/>
          <w:sz w:val="22"/>
          <w:szCs w:val="22"/>
          <w:lang w:val="sk-SK"/>
        </w:rPr>
        <w:t>Tel.: +420 605 228 810</w:t>
      </w:r>
    </w:p>
    <w:p w14:paraId="0D10B08D" w14:textId="77777777" w:rsidR="00121D0C" w:rsidRPr="00D75C9C" w:rsidRDefault="00121D0C" w:rsidP="00121D0C">
      <w:pPr>
        <w:ind w:left="-567"/>
        <w:rPr>
          <w:rFonts w:ascii="Arial" w:hAnsi="Arial" w:cs="Arial"/>
          <w:sz w:val="22"/>
          <w:szCs w:val="22"/>
        </w:rPr>
      </w:pPr>
      <w:r w:rsidRPr="00D75C9C">
        <w:rPr>
          <w:rFonts w:ascii="Arial" w:hAnsi="Arial" w:cs="Arial"/>
          <w:sz w:val="22"/>
          <w:szCs w:val="22"/>
        </w:rPr>
        <w:t>Tel.: +420 224 247 500</w:t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E-mail: </w:t>
      </w:r>
      <w:hyperlink r:id="rId10" w:history="1">
        <w:r w:rsidRPr="00D75C9C">
          <w:rPr>
            <w:rStyle w:val="Hypertextovodkaz"/>
            <w:rFonts w:ascii="Arial" w:hAnsi="Arial" w:cs="Arial"/>
            <w:bCs/>
            <w:kern w:val="32"/>
            <w:sz w:val="22"/>
            <w:szCs w:val="22"/>
            <w:lang w:val="sk-SK"/>
          </w:rPr>
          <w:t>leona.dankova@taktiq.com</w:t>
        </w:r>
      </w:hyperlink>
      <w:r w:rsidRPr="00D75C9C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 </w:t>
      </w:r>
      <w:r w:rsidRPr="00D75C9C">
        <w:rPr>
          <w:rFonts w:ascii="Arial" w:hAnsi="Arial" w:cs="Arial"/>
          <w:sz w:val="22"/>
          <w:szCs w:val="22"/>
        </w:rPr>
        <w:tab/>
      </w:r>
      <w:r w:rsidRPr="00D75C9C">
        <w:rPr>
          <w:rFonts w:ascii="Arial" w:hAnsi="Arial" w:cs="Arial"/>
          <w:sz w:val="22"/>
          <w:szCs w:val="22"/>
        </w:rPr>
        <w:tab/>
      </w:r>
    </w:p>
    <w:p w14:paraId="5451D81B" w14:textId="77777777" w:rsidR="00121D0C" w:rsidRPr="00D75C9C" w:rsidRDefault="00121D0C" w:rsidP="00121D0C">
      <w:pPr>
        <w:ind w:left="-567"/>
        <w:rPr>
          <w:rFonts w:ascii="Arial" w:hAnsi="Arial" w:cs="Arial"/>
          <w:sz w:val="22"/>
          <w:szCs w:val="22"/>
        </w:rPr>
      </w:pPr>
      <w:r w:rsidRPr="00D75C9C">
        <w:rPr>
          <w:rFonts w:ascii="Arial" w:hAnsi="Arial" w:cs="Arial"/>
          <w:sz w:val="22"/>
          <w:szCs w:val="22"/>
        </w:rPr>
        <w:t>E-mail: info@dlink.cz</w:t>
      </w:r>
    </w:p>
    <w:p w14:paraId="62DC5734" w14:textId="77777777" w:rsidR="00121D0C" w:rsidRPr="00D75C9C" w:rsidRDefault="00121D0C" w:rsidP="00121D0C">
      <w:pPr>
        <w:ind w:left="-567"/>
        <w:rPr>
          <w:rFonts w:ascii="Arial" w:hAnsi="Arial" w:cs="Arial"/>
          <w:sz w:val="22"/>
          <w:szCs w:val="22"/>
        </w:rPr>
      </w:pPr>
      <w:hyperlink r:id="rId11" w:history="1">
        <w:r w:rsidRPr="00D75C9C">
          <w:rPr>
            <w:rStyle w:val="Hypertextovodkaz"/>
            <w:rFonts w:ascii="Arial" w:hAnsi="Arial" w:cs="Arial"/>
            <w:sz w:val="22"/>
            <w:szCs w:val="22"/>
          </w:rPr>
          <w:t>http://www.dlink.cz/</w:t>
        </w:r>
      </w:hyperlink>
    </w:p>
    <w:p w14:paraId="5FD74856" w14:textId="77777777" w:rsidR="003C06E7" w:rsidRPr="00AB3BF2" w:rsidRDefault="003C06E7" w:rsidP="003C06E7">
      <w:pPr>
        <w:ind w:left="-567"/>
        <w:rPr>
          <w:rFonts w:ascii="Verdana" w:hAnsi="Verdana"/>
          <w:sz w:val="22"/>
        </w:rPr>
      </w:pPr>
    </w:p>
    <w:p w14:paraId="60FF06B9" w14:textId="77777777" w:rsidR="003C06E7" w:rsidRPr="00FC43C8" w:rsidRDefault="003C06E7" w:rsidP="003C06E7">
      <w:pPr>
        <w:ind w:left="-567"/>
        <w:rPr>
          <w:rFonts w:ascii="Arial" w:hAnsi="Arial" w:cs="Arial"/>
          <w:sz w:val="22"/>
          <w:szCs w:val="22"/>
        </w:rPr>
      </w:pPr>
    </w:p>
    <w:p w14:paraId="32B1CE3C" w14:textId="77777777" w:rsidR="003C06E7" w:rsidRPr="00FC43C8" w:rsidRDefault="003C06E7" w:rsidP="003C06E7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</w:rPr>
      </w:pPr>
      <w:r w:rsidRPr="00FC43C8">
        <w:rPr>
          <w:rFonts w:ascii="Arial" w:eastAsiaTheme="minorHAnsi" w:hAnsi="Arial" w:cs="Arial"/>
          <w:color w:val="A6A6A6" w:themeColor="background1" w:themeShade="A6"/>
          <w:sz w:val="16"/>
        </w:rPr>
        <w:t xml:space="preserve">D-Link a loga D-Link jsou ochranné známky nebo registrované ochranné známky společnosti D-Link Corporation nebo jejích poboček. Všechny ostatní zde zmíněné značky třetích stran mohou být ochrannými známkami příslušných vlastníků. Copyright © 2016. D-Link. Všechna práva vyhrazena. </w:t>
      </w:r>
    </w:p>
    <w:p w14:paraId="6A41A445" w14:textId="77777777" w:rsidR="003C06E7" w:rsidRPr="000914D1" w:rsidRDefault="003C06E7" w:rsidP="003C06E7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</w:p>
    <w:p w14:paraId="7347C80D" w14:textId="77777777" w:rsidR="003C06E7" w:rsidRDefault="003C06E7" w:rsidP="003C06E7">
      <w:pPr>
        <w:ind w:left="-567"/>
        <w:jc w:val="both"/>
        <w:rPr>
          <w:rFonts w:ascii="Verdana" w:hAnsi="Verdana"/>
          <w:sz w:val="22"/>
          <w:szCs w:val="22"/>
        </w:rPr>
      </w:pPr>
    </w:p>
    <w:p w14:paraId="234AF461" w14:textId="77777777" w:rsidR="003C06E7" w:rsidRPr="00682057" w:rsidRDefault="003C06E7" w:rsidP="003C06E7">
      <w:pPr>
        <w:ind w:left="-567"/>
        <w:rPr>
          <w:rFonts w:ascii="Verdana" w:hAnsi="Verdana"/>
          <w:sz w:val="22"/>
          <w:szCs w:val="22"/>
        </w:rPr>
      </w:pPr>
    </w:p>
    <w:sectPr w:rsidR="003C06E7" w:rsidRPr="00682057" w:rsidSect="0095583A"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6B34" w14:textId="77777777" w:rsidR="004100E5" w:rsidRDefault="004100E5" w:rsidP="0027741D">
      <w:r>
        <w:separator/>
      </w:r>
    </w:p>
  </w:endnote>
  <w:endnote w:type="continuationSeparator" w:id="0">
    <w:p w14:paraId="421DC6C6" w14:textId="77777777" w:rsidR="004100E5" w:rsidRDefault="004100E5" w:rsidP="0027741D">
      <w:r>
        <w:continuationSeparator/>
      </w:r>
    </w:p>
  </w:endnote>
  <w:endnote w:type="continuationNotice" w:id="1">
    <w:p w14:paraId="675964B4" w14:textId="77777777" w:rsidR="004100E5" w:rsidRDefault="00410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43005" w14:textId="77777777" w:rsidR="004100E5" w:rsidRDefault="004100E5" w:rsidP="0027741D">
      <w:r>
        <w:separator/>
      </w:r>
    </w:p>
  </w:footnote>
  <w:footnote w:type="continuationSeparator" w:id="0">
    <w:p w14:paraId="040F75B7" w14:textId="77777777" w:rsidR="004100E5" w:rsidRDefault="004100E5" w:rsidP="0027741D">
      <w:r>
        <w:continuationSeparator/>
      </w:r>
    </w:p>
  </w:footnote>
  <w:footnote w:type="continuationNotice" w:id="1">
    <w:p w14:paraId="5127D115" w14:textId="77777777" w:rsidR="004100E5" w:rsidRDefault="004100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833A97"/>
    <w:multiLevelType w:val="hybridMultilevel"/>
    <w:tmpl w:val="093E0F0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7E00408"/>
    <w:multiLevelType w:val="hybridMultilevel"/>
    <w:tmpl w:val="77046BB0"/>
    <w:lvl w:ilvl="0" w:tplc="04CEAA3E">
      <w:numFmt w:val="bullet"/>
      <w:lvlText w:val="•"/>
      <w:lvlJc w:val="left"/>
      <w:pPr>
        <w:ind w:left="3" w:hanging="57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FA55EF6"/>
    <w:multiLevelType w:val="hybridMultilevel"/>
    <w:tmpl w:val="7B062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12E0DF9"/>
    <w:multiLevelType w:val="hybridMultilevel"/>
    <w:tmpl w:val="6EDC6EC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BC8456B"/>
    <w:multiLevelType w:val="hybridMultilevel"/>
    <w:tmpl w:val="9830E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9"/>
  </w:num>
  <w:num w:numId="5">
    <w:abstractNumId w:val="16"/>
  </w:num>
  <w:num w:numId="6">
    <w:abstractNumId w:val="15"/>
  </w:num>
  <w:num w:numId="7">
    <w:abstractNumId w:val="0"/>
  </w:num>
  <w:num w:numId="8">
    <w:abstractNumId w:val="2"/>
  </w:num>
  <w:num w:numId="9">
    <w:abstractNumId w:val="14"/>
  </w:num>
  <w:num w:numId="10">
    <w:abstractNumId w:val="17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18"/>
  </w:num>
  <w:num w:numId="16">
    <w:abstractNumId w:val="9"/>
  </w:num>
  <w:num w:numId="17">
    <w:abstractNumId w:val="5"/>
  </w:num>
  <w:num w:numId="18">
    <w:abstractNumId w:val="11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xMTY2NTE0NDU3sDBR0lEKTi0uzszPAykwrQUA+9yWkiwAAAA="/>
  </w:docVars>
  <w:rsids>
    <w:rsidRoot w:val="0095583A"/>
    <w:rsid w:val="000244B5"/>
    <w:rsid w:val="00042923"/>
    <w:rsid w:val="0005269F"/>
    <w:rsid w:val="00056C8E"/>
    <w:rsid w:val="00080ECF"/>
    <w:rsid w:val="00084F64"/>
    <w:rsid w:val="000873A8"/>
    <w:rsid w:val="000901EB"/>
    <w:rsid w:val="000914D1"/>
    <w:rsid w:val="00092316"/>
    <w:rsid w:val="000A01A7"/>
    <w:rsid w:val="000A675B"/>
    <w:rsid w:val="000B4BF0"/>
    <w:rsid w:val="000C0350"/>
    <w:rsid w:val="000D5C0D"/>
    <w:rsid w:val="000D6062"/>
    <w:rsid w:val="000E13C6"/>
    <w:rsid w:val="000F158A"/>
    <w:rsid w:val="000F6523"/>
    <w:rsid w:val="00103E3A"/>
    <w:rsid w:val="001043D5"/>
    <w:rsid w:val="001047DA"/>
    <w:rsid w:val="001070C0"/>
    <w:rsid w:val="00121D0C"/>
    <w:rsid w:val="00152126"/>
    <w:rsid w:val="00153C44"/>
    <w:rsid w:val="00160F8A"/>
    <w:rsid w:val="001626E5"/>
    <w:rsid w:val="001633CA"/>
    <w:rsid w:val="00165A58"/>
    <w:rsid w:val="001669E3"/>
    <w:rsid w:val="0018203D"/>
    <w:rsid w:val="001B12E1"/>
    <w:rsid w:val="001D509B"/>
    <w:rsid w:val="001D76E8"/>
    <w:rsid w:val="001F4FC9"/>
    <w:rsid w:val="002079B9"/>
    <w:rsid w:val="00220274"/>
    <w:rsid w:val="00222C9F"/>
    <w:rsid w:val="00231CAB"/>
    <w:rsid w:val="002360AC"/>
    <w:rsid w:val="002361CF"/>
    <w:rsid w:val="0023651A"/>
    <w:rsid w:val="00241C6D"/>
    <w:rsid w:val="00242778"/>
    <w:rsid w:val="00273CBB"/>
    <w:rsid w:val="0027741D"/>
    <w:rsid w:val="00280844"/>
    <w:rsid w:val="002C336F"/>
    <w:rsid w:val="002D7380"/>
    <w:rsid w:val="002E117A"/>
    <w:rsid w:val="002E125F"/>
    <w:rsid w:val="002E6462"/>
    <w:rsid w:val="002F5B87"/>
    <w:rsid w:val="00325734"/>
    <w:rsid w:val="00325A1F"/>
    <w:rsid w:val="00331678"/>
    <w:rsid w:val="00331ED8"/>
    <w:rsid w:val="00350540"/>
    <w:rsid w:val="003507FB"/>
    <w:rsid w:val="0035432F"/>
    <w:rsid w:val="00354960"/>
    <w:rsid w:val="00356C41"/>
    <w:rsid w:val="00357691"/>
    <w:rsid w:val="0036344B"/>
    <w:rsid w:val="00365886"/>
    <w:rsid w:val="00366F04"/>
    <w:rsid w:val="0038794D"/>
    <w:rsid w:val="00390870"/>
    <w:rsid w:val="003A5E5D"/>
    <w:rsid w:val="003B5425"/>
    <w:rsid w:val="003C06E7"/>
    <w:rsid w:val="003C5906"/>
    <w:rsid w:val="003D0E0A"/>
    <w:rsid w:val="003D1E71"/>
    <w:rsid w:val="003D6770"/>
    <w:rsid w:val="003D6DA5"/>
    <w:rsid w:val="003E2981"/>
    <w:rsid w:val="003E47DD"/>
    <w:rsid w:val="003F2273"/>
    <w:rsid w:val="003F690A"/>
    <w:rsid w:val="003F7DFA"/>
    <w:rsid w:val="00403A4F"/>
    <w:rsid w:val="004100E5"/>
    <w:rsid w:val="004103B4"/>
    <w:rsid w:val="004212C0"/>
    <w:rsid w:val="004235E7"/>
    <w:rsid w:val="00426F5E"/>
    <w:rsid w:val="00435BEA"/>
    <w:rsid w:val="004416C5"/>
    <w:rsid w:val="00445083"/>
    <w:rsid w:val="00447409"/>
    <w:rsid w:val="004507DB"/>
    <w:rsid w:val="00454AC4"/>
    <w:rsid w:val="00460866"/>
    <w:rsid w:val="0046274A"/>
    <w:rsid w:val="00464B25"/>
    <w:rsid w:val="0046713F"/>
    <w:rsid w:val="00471087"/>
    <w:rsid w:val="00476265"/>
    <w:rsid w:val="00476F2A"/>
    <w:rsid w:val="00480BCC"/>
    <w:rsid w:val="00482B00"/>
    <w:rsid w:val="004855F0"/>
    <w:rsid w:val="00486B47"/>
    <w:rsid w:val="00487CDE"/>
    <w:rsid w:val="004934B8"/>
    <w:rsid w:val="00493A2D"/>
    <w:rsid w:val="004A08D6"/>
    <w:rsid w:val="004A1A2D"/>
    <w:rsid w:val="004A3BB8"/>
    <w:rsid w:val="004B1539"/>
    <w:rsid w:val="004B7D47"/>
    <w:rsid w:val="004C3C14"/>
    <w:rsid w:val="004D1F4A"/>
    <w:rsid w:val="004D2AB3"/>
    <w:rsid w:val="004E6B11"/>
    <w:rsid w:val="004F1124"/>
    <w:rsid w:val="004F1CE4"/>
    <w:rsid w:val="004F232E"/>
    <w:rsid w:val="00503D9E"/>
    <w:rsid w:val="00525AD1"/>
    <w:rsid w:val="00527094"/>
    <w:rsid w:val="00535A4C"/>
    <w:rsid w:val="00536F75"/>
    <w:rsid w:val="00561706"/>
    <w:rsid w:val="00567C07"/>
    <w:rsid w:val="00572863"/>
    <w:rsid w:val="00581841"/>
    <w:rsid w:val="00582503"/>
    <w:rsid w:val="0058753A"/>
    <w:rsid w:val="00591BEF"/>
    <w:rsid w:val="00594D17"/>
    <w:rsid w:val="005B09E2"/>
    <w:rsid w:val="005B2B94"/>
    <w:rsid w:val="005B50B4"/>
    <w:rsid w:val="005C1D42"/>
    <w:rsid w:val="005C3977"/>
    <w:rsid w:val="005C3C64"/>
    <w:rsid w:val="005C6696"/>
    <w:rsid w:val="005D340E"/>
    <w:rsid w:val="005D53DC"/>
    <w:rsid w:val="005F10A6"/>
    <w:rsid w:val="005F23ED"/>
    <w:rsid w:val="005F7F1C"/>
    <w:rsid w:val="00606FB2"/>
    <w:rsid w:val="006077ED"/>
    <w:rsid w:val="00615596"/>
    <w:rsid w:val="006228BA"/>
    <w:rsid w:val="00622FB9"/>
    <w:rsid w:val="00623EC2"/>
    <w:rsid w:val="0063122A"/>
    <w:rsid w:val="00632A04"/>
    <w:rsid w:val="00635F85"/>
    <w:rsid w:val="006455C6"/>
    <w:rsid w:val="00647434"/>
    <w:rsid w:val="00650388"/>
    <w:rsid w:val="00654E7E"/>
    <w:rsid w:val="00677228"/>
    <w:rsid w:val="00682057"/>
    <w:rsid w:val="00684438"/>
    <w:rsid w:val="0068542E"/>
    <w:rsid w:val="006B3257"/>
    <w:rsid w:val="006B5F25"/>
    <w:rsid w:val="006C6C53"/>
    <w:rsid w:val="0071085F"/>
    <w:rsid w:val="007233F6"/>
    <w:rsid w:val="00724940"/>
    <w:rsid w:val="007378A0"/>
    <w:rsid w:val="00746168"/>
    <w:rsid w:val="007470E7"/>
    <w:rsid w:val="007653E8"/>
    <w:rsid w:val="007727BA"/>
    <w:rsid w:val="0079360D"/>
    <w:rsid w:val="00796954"/>
    <w:rsid w:val="007C0D7F"/>
    <w:rsid w:val="007C65A4"/>
    <w:rsid w:val="007D1AFC"/>
    <w:rsid w:val="007D3381"/>
    <w:rsid w:val="007E0893"/>
    <w:rsid w:val="007F0822"/>
    <w:rsid w:val="00801761"/>
    <w:rsid w:val="0081012C"/>
    <w:rsid w:val="008140A5"/>
    <w:rsid w:val="00815393"/>
    <w:rsid w:val="0081701E"/>
    <w:rsid w:val="00827542"/>
    <w:rsid w:val="00830080"/>
    <w:rsid w:val="008422B8"/>
    <w:rsid w:val="0085139E"/>
    <w:rsid w:val="00856749"/>
    <w:rsid w:val="00871EAD"/>
    <w:rsid w:val="00872642"/>
    <w:rsid w:val="00874424"/>
    <w:rsid w:val="00883191"/>
    <w:rsid w:val="00884E2D"/>
    <w:rsid w:val="00892807"/>
    <w:rsid w:val="00894147"/>
    <w:rsid w:val="008953D2"/>
    <w:rsid w:val="008A1573"/>
    <w:rsid w:val="008C0BB2"/>
    <w:rsid w:val="008C769E"/>
    <w:rsid w:val="008E4ABF"/>
    <w:rsid w:val="008E5091"/>
    <w:rsid w:val="008E78BF"/>
    <w:rsid w:val="008E794B"/>
    <w:rsid w:val="008F1795"/>
    <w:rsid w:val="00900AEA"/>
    <w:rsid w:val="00902912"/>
    <w:rsid w:val="00911CD6"/>
    <w:rsid w:val="00915695"/>
    <w:rsid w:val="00921509"/>
    <w:rsid w:val="00930507"/>
    <w:rsid w:val="009463E3"/>
    <w:rsid w:val="0095583A"/>
    <w:rsid w:val="00971FBF"/>
    <w:rsid w:val="00977DE3"/>
    <w:rsid w:val="0098203D"/>
    <w:rsid w:val="00986387"/>
    <w:rsid w:val="009946D1"/>
    <w:rsid w:val="009947C2"/>
    <w:rsid w:val="00994971"/>
    <w:rsid w:val="009A2964"/>
    <w:rsid w:val="009B750B"/>
    <w:rsid w:val="009E1ED4"/>
    <w:rsid w:val="009F039C"/>
    <w:rsid w:val="009F541E"/>
    <w:rsid w:val="009F57E5"/>
    <w:rsid w:val="00A02697"/>
    <w:rsid w:val="00A02760"/>
    <w:rsid w:val="00A16F66"/>
    <w:rsid w:val="00A2283A"/>
    <w:rsid w:val="00A2582D"/>
    <w:rsid w:val="00A3003D"/>
    <w:rsid w:val="00A524FB"/>
    <w:rsid w:val="00A56B7C"/>
    <w:rsid w:val="00A56EB6"/>
    <w:rsid w:val="00A6206E"/>
    <w:rsid w:val="00A64462"/>
    <w:rsid w:val="00A67164"/>
    <w:rsid w:val="00A71AC4"/>
    <w:rsid w:val="00A863F3"/>
    <w:rsid w:val="00A87620"/>
    <w:rsid w:val="00A93E6F"/>
    <w:rsid w:val="00AB0827"/>
    <w:rsid w:val="00AB7C56"/>
    <w:rsid w:val="00AC6D31"/>
    <w:rsid w:val="00AD2F74"/>
    <w:rsid w:val="00AE2A8C"/>
    <w:rsid w:val="00AE7AC1"/>
    <w:rsid w:val="00AF0755"/>
    <w:rsid w:val="00AF17CF"/>
    <w:rsid w:val="00AF604C"/>
    <w:rsid w:val="00B0098A"/>
    <w:rsid w:val="00B0287A"/>
    <w:rsid w:val="00B100C1"/>
    <w:rsid w:val="00B11F65"/>
    <w:rsid w:val="00B14D14"/>
    <w:rsid w:val="00B14D3E"/>
    <w:rsid w:val="00B26C5A"/>
    <w:rsid w:val="00B30FF8"/>
    <w:rsid w:val="00B3593D"/>
    <w:rsid w:val="00B44F4A"/>
    <w:rsid w:val="00B53708"/>
    <w:rsid w:val="00B621E1"/>
    <w:rsid w:val="00B63CDF"/>
    <w:rsid w:val="00B73E0E"/>
    <w:rsid w:val="00B75088"/>
    <w:rsid w:val="00B802A4"/>
    <w:rsid w:val="00B8286F"/>
    <w:rsid w:val="00B82893"/>
    <w:rsid w:val="00B85091"/>
    <w:rsid w:val="00B91AD3"/>
    <w:rsid w:val="00B96B7E"/>
    <w:rsid w:val="00BA0EA7"/>
    <w:rsid w:val="00BA1DA5"/>
    <w:rsid w:val="00BA580E"/>
    <w:rsid w:val="00BE3F97"/>
    <w:rsid w:val="00BE5670"/>
    <w:rsid w:val="00BF04CA"/>
    <w:rsid w:val="00BF66BF"/>
    <w:rsid w:val="00C168C0"/>
    <w:rsid w:val="00C400B7"/>
    <w:rsid w:val="00C416D9"/>
    <w:rsid w:val="00C477A2"/>
    <w:rsid w:val="00C546D1"/>
    <w:rsid w:val="00C55F1C"/>
    <w:rsid w:val="00C6458B"/>
    <w:rsid w:val="00C67B6B"/>
    <w:rsid w:val="00C77AAF"/>
    <w:rsid w:val="00C85300"/>
    <w:rsid w:val="00C90CD1"/>
    <w:rsid w:val="00C95A7F"/>
    <w:rsid w:val="00CA653D"/>
    <w:rsid w:val="00CB594B"/>
    <w:rsid w:val="00CC333F"/>
    <w:rsid w:val="00CD1681"/>
    <w:rsid w:val="00CE0B68"/>
    <w:rsid w:val="00D40F9C"/>
    <w:rsid w:val="00D4734F"/>
    <w:rsid w:val="00D47E2C"/>
    <w:rsid w:val="00D51C6D"/>
    <w:rsid w:val="00D53EFB"/>
    <w:rsid w:val="00D63BED"/>
    <w:rsid w:val="00D854F2"/>
    <w:rsid w:val="00D925CD"/>
    <w:rsid w:val="00DC1637"/>
    <w:rsid w:val="00DE0F8A"/>
    <w:rsid w:val="00DE7944"/>
    <w:rsid w:val="00DF259D"/>
    <w:rsid w:val="00E12FB0"/>
    <w:rsid w:val="00E1696A"/>
    <w:rsid w:val="00E22759"/>
    <w:rsid w:val="00E2414D"/>
    <w:rsid w:val="00E320A4"/>
    <w:rsid w:val="00E43B8E"/>
    <w:rsid w:val="00E45230"/>
    <w:rsid w:val="00E469D4"/>
    <w:rsid w:val="00E51AAC"/>
    <w:rsid w:val="00E72573"/>
    <w:rsid w:val="00E8036F"/>
    <w:rsid w:val="00E82477"/>
    <w:rsid w:val="00E82553"/>
    <w:rsid w:val="00E84633"/>
    <w:rsid w:val="00E96CE8"/>
    <w:rsid w:val="00EA6D40"/>
    <w:rsid w:val="00EC332C"/>
    <w:rsid w:val="00EE1532"/>
    <w:rsid w:val="00EE2A57"/>
    <w:rsid w:val="00EE5C8A"/>
    <w:rsid w:val="00EF3A1E"/>
    <w:rsid w:val="00F03189"/>
    <w:rsid w:val="00F05437"/>
    <w:rsid w:val="00F161F7"/>
    <w:rsid w:val="00F20585"/>
    <w:rsid w:val="00F2101D"/>
    <w:rsid w:val="00F24038"/>
    <w:rsid w:val="00F24B34"/>
    <w:rsid w:val="00F250BB"/>
    <w:rsid w:val="00F42119"/>
    <w:rsid w:val="00F53B4F"/>
    <w:rsid w:val="00F566DF"/>
    <w:rsid w:val="00F5785B"/>
    <w:rsid w:val="00F5788E"/>
    <w:rsid w:val="00F65C9D"/>
    <w:rsid w:val="00F838A9"/>
    <w:rsid w:val="00F848D4"/>
    <w:rsid w:val="00F87A11"/>
    <w:rsid w:val="00F94499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B0581"/>
  <w15:docId w15:val="{0CB4F77C-28C6-4BEA-934F-3AC92015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link.cz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ona.dankova@taktiq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819809-30A3-4A2B-8720-F40660088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EC710-4BFD-4125-A7A9-110943EB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3</cp:revision>
  <cp:lastPrinted>2017-03-21T12:41:00Z</cp:lastPrinted>
  <dcterms:created xsi:type="dcterms:W3CDTF">2017-05-18T11:16:00Z</dcterms:created>
  <dcterms:modified xsi:type="dcterms:W3CDTF">2017-05-23T07:51:00Z</dcterms:modified>
</cp:coreProperties>
</file>