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60A" w:rsidRDefault="0047181A">
      <w:pPr>
        <w:pStyle w:val="Nadpis2"/>
        <w:keepNext w:val="0"/>
        <w:keepLines w:val="0"/>
        <w:spacing w:before="0" w:after="0" w:line="240" w:lineRule="auto"/>
        <w:contextualSpacing w:val="0"/>
        <w:rPr>
          <w:color w:val="3C3C3B"/>
          <w:sz w:val="28"/>
          <w:szCs w:val="28"/>
        </w:rPr>
      </w:pPr>
      <w:bookmarkStart w:id="0" w:name="_951ygvjdh5ax" w:colFirst="0" w:colLast="0"/>
      <w:bookmarkEnd w:id="0"/>
      <w:r>
        <w:rPr>
          <w:color w:val="3C3C3B"/>
          <w:sz w:val="28"/>
          <w:szCs w:val="28"/>
        </w:rPr>
        <w:t>Fact Sheet</w:t>
      </w:r>
    </w:p>
    <w:p w:rsidR="001A760A" w:rsidRDefault="001A760A">
      <w:pPr>
        <w:spacing w:line="240" w:lineRule="auto"/>
        <w:rPr>
          <w:sz w:val="20"/>
          <w:szCs w:val="20"/>
        </w:rPr>
      </w:pPr>
    </w:p>
    <w:p w:rsidR="001A760A" w:rsidRDefault="0047181A">
      <w:pPr>
        <w:spacing w:line="240" w:lineRule="auto"/>
        <w:rPr>
          <w:b/>
          <w:sz w:val="36"/>
          <w:szCs w:val="36"/>
        </w:rPr>
      </w:pPr>
      <w:r>
        <w:rPr>
          <w:b/>
          <w:sz w:val="36"/>
          <w:szCs w:val="36"/>
        </w:rPr>
        <w:t>Logitech</w:t>
      </w:r>
      <w:r>
        <w:rPr>
          <w:b/>
          <w:sz w:val="36"/>
          <w:szCs w:val="36"/>
          <w:vertAlign w:val="superscript"/>
        </w:rPr>
        <w:t>®</w:t>
      </w:r>
      <w:r>
        <w:rPr>
          <w:b/>
          <w:sz w:val="36"/>
          <w:szCs w:val="36"/>
        </w:rPr>
        <w:t xml:space="preserve"> G413 Mechanical Gaming Keyboard </w:t>
      </w:r>
    </w:p>
    <w:p w:rsidR="001A760A" w:rsidRDefault="0047181A">
      <w:pPr>
        <w:rPr>
          <w:sz w:val="32"/>
          <w:szCs w:val="32"/>
        </w:rPr>
      </w:pPr>
      <w:r>
        <w:rPr>
          <w:sz w:val="32"/>
          <w:szCs w:val="32"/>
        </w:rPr>
        <w:t>Pure Performance and Modern Design.</w:t>
      </w:r>
    </w:p>
    <w:p w:rsidR="001A760A" w:rsidRDefault="001A760A">
      <w:pPr>
        <w:spacing w:line="240" w:lineRule="auto"/>
        <w:rPr>
          <w:sz w:val="32"/>
          <w:szCs w:val="32"/>
        </w:rPr>
      </w:pPr>
    </w:p>
    <w:p w:rsidR="001A760A" w:rsidRDefault="0047181A">
      <w:pPr>
        <w:pStyle w:val="Nadpis3"/>
        <w:keepNext w:val="0"/>
        <w:keepLines w:val="0"/>
        <w:spacing w:before="0" w:after="0" w:line="240" w:lineRule="auto"/>
        <w:contextualSpacing w:val="0"/>
        <w:jc w:val="both"/>
        <w:rPr>
          <w:color w:val="000000"/>
          <w:sz w:val="24"/>
          <w:szCs w:val="24"/>
        </w:rPr>
      </w:pPr>
      <w:bookmarkStart w:id="1" w:name="_nfo40iehll20" w:colFirst="0" w:colLast="0"/>
      <w:bookmarkEnd w:id="1"/>
      <w:r>
        <w:rPr>
          <w:b/>
          <w:color w:val="000000"/>
          <w:sz w:val="24"/>
          <w:szCs w:val="24"/>
        </w:rPr>
        <w:t xml:space="preserve">Announcement Date: </w:t>
      </w:r>
      <w:r>
        <w:rPr>
          <w:color w:val="000000"/>
          <w:sz w:val="24"/>
          <w:szCs w:val="24"/>
        </w:rPr>
        <w:t>April 19, 2017</w:t>
      </w:r>
      <w:r>
        <w:rPr>
          <w:color w:val="000000"/>
          <w:sz w:val="24"/>
          <w:szCs w:val="24"/>
        </w:rPr>
        <w:tab/>
      </w:r>
      <w:r>
        <w:rPr>
          <w:b/>
          <w:color w:val="FF0000"/>
          <w:sz w:val="24"/>
          <w:szCs w:val="24"/>
        </w:rPr>
        <w:t xml:space="preserve">      </w:t>
      </w:r>
      <w:r>
        <w:rPr>
          <w:b/>
          <w:color w:val="FF0000"/>
          <w:sz w:val="24"/>
          <w:szCs w:val="24"/>
        </w:rPr>
        <w:tab/>
        <w:t xml:space="preserve">    </w:t>
      </w:r>
      <w:r>
        <w:rPr>
          <w:b/>
          <w:color w:val="000000"/>
          <w:sz w:val="24"/>
          <w:szCs w:val="24"/>
        </w:rPr>
        <w:t>Shipping:</w:t>
      </w:r>
      <w:r>
        <w:rPr>
          <w:color w:val="000000"/>
          <w:sz w:val="24"/>
          <w:szCs w:val="24"/>
        </w:rPr>
        <w:t xml:space="preserve"> April 2017</w:t>
      </w:r>
    </w:p>
    <w:p w:rsidR="001A760A" w:rsidRDefault="0047181A">
      <w:pPr>
        <w:spacing w:line="240" w:lineRule="auto"/>
        <w:rPr>
          <w:sz w:val="24"/>
          <w:szCs w:val="24"/>
        </w:rPr>
      </w:pPr>
      <w:r>
        <w:rPr>
          <w:b/>
          <w:sz w:val="24"/>
          <w:szCs w:val="24"/>
        </w:rPr>
        <w:t>Price:</w:t>
      </w:r>
      <w:r>
        <w:rPr>
          <w:sz w:val="24"/>
          <w:szCs w:val="24"/>
        </w:rPr>
        <w:t xml:space="preserve"> </w:t>
      </w:r>
      <w:r w:rsidR="00933FA4">
        <w:rPr>
          <w:sz w:val="24"/>
          <w:szCs w:val="24"/>
        </w:rPr>
        <w:t>€99</w:t>
      </w:r>
      <w:r>
        <w:rPr>
          <w:sz w:val="24"/>
          <w:szCs w:val="24"/>
        </w:rPr>
        <w:t xml:space="preserve">.99                </w:t>
      </w:r>
      <w:r>
        <w:rPr>
          <w:sz w:val="24"/>
          <w:szCs w:val="24"/>
        </w:rPr>
        <w:tab/>
        <w:t xml:space="preserve">      </w:t>
      </w:r>
      <w:r>
        <w:rPr>
          <w:sz w:val="24"/>
          <w:szCs w:val="24"/>
        </w:rPr>
        <w:tab/>
        <w:t xml:space="preserve">                          </w:t>
      </w:r>
      <w:r>
        <w:rPr>
          <w:b/>
          <w:sz w:val="24"/>
          <w:szCs w:val="24"/>
        </w:rPr>
        <w:t>Available at:</w:t>
      </w:r>
      <w:r>
        <w:rPr>
          <w:sz w:val="24"/>
          <w:szCs w:val="24"/>
        </w:rPr>
        <w:t xml:space="preserve"> www.LogitechG.com</w:t>
      </w:r>
    </w:p>
    <w:p w:rsidR="001A760A" w:rsidRDefault="001A760A">
      <w:pPr>
        <w:pStyle w:val="Nadpis3"/>
        <w:keepNext w:val="0"/>
        <w:keepLines w:val="0"/>
        <w:spacing w:before="0" w:after="0" w:line="240" w:lineRule="auto"/>
        <w:contextualSpacing w:val="0"/>
        <w:rPr>
          <w:b/>
          <w:color w:val="000000"/>
          <w:sz w:val="26"/>
          <w:szCs w:val="26"/>
        </w:rPr>
      </w:pPr>
      <w:bookmarkStart w:id="2" w:name="_8z3hc9weeay5" w:colFirst="0" w:colLast="0"/>
      <w:bookmarkEnd w:id="2"/>
    </w:p>
    <w:p w:rsidR="001A760A" w:rsidRDefault="0047181A">
      <w:pPr>
        <w:pStyle w:val="Nadpis3"/>
        <w:keepNext w:val="0"/>
        <w:keepLines w:val="0"/>
        <w:spacing w:before="0" w:after="0" w:line="240" w:lineRule="auto"/>
        <w:contextualSpacing w:val="0"/>
        <w:rPr>
          <w:b/>
          <w:color w:val="000000"/>
          <w:sz w:val="26"/>
          <w:szCs w:val="26"/>
        </w:rPr>
      </w:pPr>
      <w:bookmarkStart w:id="3" w:name="_3k1gmp2f6p4q" w:colFirst="0" w:colLast="0"/>
      <w:bookmarkEnd w:id="3"/>
      <w:r>
        <w:rPr>
          <w:b/>
          <w:color w:val="000000"/>
          <w:sz w:val="26"/>
          <w:szCs w:val="26"/>
        </w:rPr>
        <w:t>Product Description</w:t>
      </w:r>
    </w:p>
    <w:p w:rsidR="001A760A" w:rsidRDefault="0047181A">
      <w:r>
        <w:rPr>
          <w:highlight w:val="white"/>
        </w:rPr>
        <w:t>The Logitech® G413 Mechanical Gaming Keyboard</w:t>
      </w:r>
      <w:r>
        <w:t xml:space="preserve"> delivers unrivaled performance in a thoughtfully balanced, modern design. It features Logitech’s exclusive Romer-G™ mechanical switches, offering 25 percent faster actuation than standard mechanical switches, as well as a lightweight aluminum body, USB passthrough port and precision key backlighting. There is also the Logitech G413 Silver Mechanical Backlit Gaming Keyboard, sold exclusively at Best Buy.</w:t>
      </w:r>
    </w:p>
    <w:p w:rsidR="001A760A" w:rsidRDefault="001A760A">
      <w:pPr>
        <w:spacing w:line="240" w:lineRule="auto"/>
      </w:pPr>
    </w:p>
    <w:p w:rsidR="001A760A" w:rsidRDefault="0047181A">
      <w:pPr>
        <w:pStyle w:val="Nadpis3"/>
        <w:keepNext w:val="0"/>
        <w:keepLines w:val="0"/>
        <w:spacing w:before="0" w:after="0" w:line="240" w:lineRule="auto"/>
        <w:contextualSpacing w:val="0"/>
        <w:rPr>
          <w:b/>
          <w:color w:val="000000"/>
          <w:sz w:val="26"/>
          <w:szCs w:val="26"/>
        </w:rPr>
      </w:pPr>
      <w:bookmarkStart w:id="4" w:name="_jnxe27moc8az" w:colFirst="0" w:colLast="0"/>
      <w:bookmarkEnd w:id="4"/>
      <w:r>
        <w:rPr>
          <w:b/>
          <w:color w:val="000000"/>
          <w:sz w:val="26"/>
          <w:szCs w:val="26"/>
        </w:rPr>
        <w:t>Key Features</w:t>
      </w:r>
    </w:p>
    <w:p w:rsidR="001A760A" w:rsidRDefault="0047181A">
      <w:pPr>
        <w:numPr>
          <w:ilvl w:val="0"/>
          <w:numId w:val="2"/>
        </w:numPr>
        <w:spacing w:line="240" w:lineRule="auto"/>
        <w:ind w:hanging="360"/>
        <w:contextualSpacing/>
      </w:pPr>
      <w:r>
        <w:rPr>
          <w:u w:val="single"/>
        </w:rPr>
        <w:t>Romer-G Mechanical Switches:</w:t>
      </w:r>
      <w:r>
        <w:t xml:space="preserve"> Logitech’s exclusive Romer-G mechanical switches are purpose-built for professional-grade performance, responsiveness and durability. With a short-throw actuation point of 1.5 mm, Romer-G switches register key presses up to 25 percent faster than standard mechanical switches, so you can get your shots off faster than your opponent. Designed to enhance gameplay, Romer-G switches offer the perfect blend of speed, precision and quiet performance.</w:t>
      </w:r>
    </w:p>
    <w:p w:rsidR="001A760A" w:rsidRDefault="0047181A">
      <w:pPr>
        <w:numPr>
          <w:ilvl w:val="0"/>
          <w:numId w:val="2"/>
        </w:numPr>
        <w:ind w:hanging="360"/>
        <w:contextualSpacing/>
      </w:pPr>
      <w:r>
        <w:rPr>
          <w:u w:val="single"/>
        </w:rPr>
        <w:t>Precision Key Lighting:</w:t>
      </w:r>
      <w:r>
        <w:t xml:space="preserve"> Romer-G mechanical switches are also purpose-designed for precise and clean lighting through the keycaps. This means keys are always visible and never distracting, especially during late night gaming sessions. The Logitech G413 Carbon features elemental red backlighting and the Logitech G413 Silver features iconic white backlighting, for a premium, focused look.</w:t>
      </w:r>
      <w:r>
        <w:rPr>
          <w:noProof/>
          <w:lang w:val="sk-SK" w:eastAsia="sk-SK"/>
        </w:rPr>
        <w:drawing>
          <wp:anchor distT="114300" distB="114300" distL="114300" distR="114300" simplePos="0" relativeHeight="251658240" behindDoc="0" locked="0" layoutInCell="0" allowOverlap="1">
            <wp:simplePos x="0" y="0"/>
            <wp:positionH relativeFrom="margin">
              <wp:posOffset>4186238</wp:posOffset>
            </wp:positionH>
            <wp:positionV relativeFrom="paragraph">
              <wp:posOffset>457200</wp:posOffset>
            </wp:positionV>
            <wp:extent cx="1943100" cy="931985"/>
            <wp:effectExtent l="25400" t="25400" r="25400" b="25400"/>
            <wp:wrapSquare wrapText="bothSides" distT="114300" distB="114300" distL="114300" distR="11430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7" cstate="print"/>
                    <a:srcRect/>
                    <a:stretch>
                      <a:fillRect/>
                    </a:stretch>
                  </pic:blipFill>
                  <pic:spPr>
                    <a:xfrm>
                      <a:off x="0" y="0"/>
                      <a:ext cx="1943100" cy="931985"/>
                    </a:xfrm>
                    <a:prstGeom prst="rect">
                      <a:avLst/>
                    </a:prstGeom>
                    <a:ln w="25400">
                      <a:solidFill>
                        <a:srgbClr val="000000"/>
                      </a:solidFill>
                      <a:prstDash val="solid"/>
                    </a:ln>
                  </pic:spPr>
                </pic:pic>
              </a:graphicData>
            </a:graphic>
          </wp:anchor>
        </w:drawing>
      </w:r>
    </w:p>
    <w:p w:rsidR="001A760A" w:rsidRDefault="0047181A">
      <w:pPr>
        <w:numPr>
          <w:ilvl w:val="0"/>
          <w:numId w:val="2"/>
        </w:numPr>
        <w:ind w:hanging="360"/>
        <w:contextualSpacing/>
      </w:pPr>
      <w:r>
        <w:rPr>
          <w:u w:val="single"/>
        </w:rPr>
        <w:t>Aircraft-Grade Aluminum Alloy:</w:t>
      </w:r>
      <w:r>
        <w:t xml:space="preserve"> A brushed 5052 aluminum-magnesium alloy top case serves as the keyboard’s backbone. The result is a minimal design balanced with a full set of features. With a focus on high-end finish and performance, the Logitech G413 is crafted from the highest-grade materials.</w:t>
      </w:r>
      <w:r>
        <w:rPr>
          <w:noProof/>
          <w:lang w:val="sk-SK" w:eastAsia="sk-SK"/>
        </w:rPr>
        <w:drawing>
          <wp:anchor distT="114300" distB="114300" distL="114300" distR="114300" simplePos="0" relativeHeight="251659264" behindDoc="0" locked="0" layoutInCell="0" allowOverlap="1">
            <wp:simplePos x="0" y="0"/>
            <wp:positionH relativeFrom="margin">
              <wp:posOffset>4171950</wp:posOffset>
            </wp:positionH>
            <wp:positionV relativeFrom="paragraph">
              <wp:posOffset>442913</wp:posOffset>
            </wp:positionV>
            <wp:extent cx="1971675" cy="901082"/>
            <wp:effectExtent l="25400" t="25400" r="25400" b="25400"/>
            <wp:wrapSquare wrapText="bothSides" distT="114300" distB="114300" distL="114300" distR="114300"/>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8" cstate="print"/>
                    <a:srcRect/>
                    <a:stretch>
                      <a:fillRect/>
                    </a:stretch>
                  </pic:blipFill>
                  <pic:spPr>
                    <a:xfrm>
                      <a:off x="0" y="0"/>
                      <a:ext cx="1971675" cy="901082"/>
                    </a:xfrm>
                    <a:prstGeom prst="rect">
                      <a:avLst/>
                    </a:prstGeom>
                    <a:ln w="25400">
                      <a:solidFill>
                        <a:srgbClr val="000000"/>
                      </a:solidFill>
                      <a:prstDash val="solid"/>
                    </a:ln>
                  </pic:spPr>
                </pic:pic>
              </a:graphicData>
            </a:graphic>
          </wp:anchor>
        </w:drawing>
      </w:r>
    </w:p>
    <w:p w:rsidR="001A760A" w:rsidRDefault="0047181A">
      <w:pPr>
        <w:numPr>
          <w:ilvl w:val="0"/>
          <w:numId w:val="2"/>
        </w:numPr>
        <w:ind w:hanging="360"/>
        <w:contextualSpacing/>
      </w:pPr>
      <w:r>
        <w:rPr>
          <w:u w:val="single"/>
        </w:rPr>
        <w:t>USB Passthrough</w:t>
      </w:r>
      <w:r>
        <w:t xml:space="preserve">: Convenience and speed are directly within reach. The additional, dedicated USB cable connects the USB passthrough port to its own input for full power throughput and data speed. </w:t>
      </w:r>
    </w:p>
    <w:p w:rsidR="001A760A" w:rsidRDefault="0047181A">
      <w:pPr>
        <w:numPr>
          <w:ilvl w:val="0"/>
          <w:numId w:val="2"/>
        </w:numPr>
        <w:ind w:hanging="360"/>
        <w:contextualSpacing/>
      </w:pPr>
      <w:r>
        <w:rPr>
          <w:u w:val="single"/>
        </w:rPr>
        <w:t>Full Function Keys</w:t>
      </w:r>
      <w:r>
        <w:t xml:space="preserve">: Media control is built-in so you can use the FN key to control volume, play and pause, mute, game mode, lighting, etc. The FN toggle feature in the Logitech Gaming Software (LGS) configure the keys to perform media commands by default.  </w:t>
      </w:r>
    </w:p>
    <w:p w:rsidR="001A760A" w:rsidRDefault="0047181A">
      <w:pPr>
        <w:numPr>
          <w:ilvl w:val="0"/>
          <w:numId w:val="2"/>
        </w:numPr>
        <w:ind w:hanging="360"/>
        <w:contextualSpacing/>
      </w:pPr>
      <w:r>
        <w:rPr>
          <w:u w:val="single"/>
        </w:rPr>
        <w:lastRenderedPageBreak/>
        <w:t>Programmable Macros</w:t>
      </w:r>
      <w:r>
        <w:t>: Use LGS to program custom functions and macro commands on F1-F12 buttons. Execute complex commands, or unleash a timed series of actions or spells with the press of a button.</w:t>
      </w:r>
    </w:p>
    <w:p w:rsidR="001A760A" w:rsidRDefault="0047181A">
      <w:pPr>
        <w:numPr>
          <w:ilvl w:val="0"/>
          <w:numId w:val="2"/>
        </w:numPr>
        <w:ind w:hanging="360"/>
        <w:contextualSpacing/>
      </w:pPr>
      <w:r>
        <w:rPr>
          <w:u w:val="single"/>
        </w:rPr>
        <w:t>Performance Keycaps:</w:t>
      </w:r>
      <w:r>
        <w:t xml:space="preserve"> Laser-etched cylindrical keycaps come standard plus a set of 12 optional performance faceted keycaps designed by esports pros are included.</w:t>
      </w:r>
    </w:p>
    <w:p w:rsidR="001A760A" w:rsidRDefault="001A760A">
      <w:pPr>
        <w:spacing w:line="240" w:lineRule="auto"/>
      </w:pPr>
    </w:p>
    <w:p w:rsidR="001A760A" w:rsidRDefault="0047181A">
      <w:pPr>
        <w:spacing w:line="240" w:lineRule="auto"/>
        <w:rPr>
          <w:b/>
          <w:sz w:val="26"/>
          <w:szCs w:val="26"/>
        </w:rPr>
      </w:pPr>
      <w:r>
        <w:rPr>
          <w:b/>
          <w:sz w:val="26"/>
          <w:szCs w:val="26"/>
        </w:rPr>
        <w:t>System Requirements</w:t>
      </w:r>
    </w:p>
    <w:p w:rsidR="001A760A" w:rsidRDefault="0047181A">
      <w:pPr>
        <w:numPr>
          <w:ilvl w:val="0"/>
          <w:numId w:val="1"/>
        </w:numPr>
        <w:spacing w:line="240" w:lineRule="auto"/>
        <w:ind w:hanging="360"/>
        <w:contextualSpacing/>
      </w:pPr>
      <w:r>
        <w:t>Windows® 7 or higher</w:t>
      </w:r>
    </w:p>
    <w:p w:rsidR="001A760A" w:rsidRDefault="0047181A">
      <w:pPr>
        <w:numPr>
          <w:ilvl w:val="0"/>
          <w:numId w:val="1"/>
        </w:numPr>
        <w:spacing w:line="240" w:lineRule="auto"/>
        <w:ind w:hanging="360"/>
        <w:contextualSpacing/>
      </w:pPr>
      <w:r>
        <w:t>Internet connection for Logitech Gaming Software installation</w:t>
      </w:r>
    </w:p>
    <w:p w:rsidR="001A760A" w:rsidRDefault="0047181A">
      <w:pPr>
        <w:numPr>
          <w:ilvl w:val="0"/>
          <w:numId w:val="1"/>
        </w:numPr>
        <w:ind w:hanging="360"/>
        <w:contextualSpacing/>
      </w:pPr>
      <w:r>
        <w:t>USB port for keyboard</w:t>
      </w:r>
    </w:p>
    <w:p w:rsidR="001A760A" w:rsidRDefault="0047181A">
      <w:pPr>
        <w:numPr>
          <w:ilvl w:val="0"/>
          <w:numId w:val="1"/>
        </w:numPr>
        <w:ind w:hanging="360"/>
        <w:contextualSpacing/>
      </w:pPr>
      <w:r>
        <w:t>USB port for USB passthrough</w:t>
      </w:r>
    </w:p>
    <w:p w:rsidR="001A760A" w:rsidRDefault="0047181A">
      <w:pPr>
        <w:rPr>
          <w:b/>
          <w:sz w:val="26"/>
          <w:szCs w:val="26"/>
        </w:rPr>
      </w:pPr>
      <w:r>
        <w:rPr>
          <w:b/>
          <w:sz w:val="26"/>
          <w:szCs w:val="26"/>
        </w:rPr>
        <w:t xml:space="preserve"> </w:t>
      </w:r>
    </w:p>
    <w:p w:rsidR="001A760A" w:rsidRDefault="0047181A">
      <w:pPr>
        <w:spacing w:line="240" w:lineRule="auto"/>
        <w:rPr>
          <w:b/>
          <w:sz w:val="26"/>
          <w:szCs w:val="26"/>
        </w:rPr>
      </w:pPr>
      <w:r>
        <w:rPr>
          <w:b/>
          <w:sz w:val="26"/>
          <w:szCs w:val="26"/>
        </w:rPr>
        <w:t>Technical Specifications</w:t>
      </w:r>
    </w:p>
    <w:p w:rsidR="001A760A" w:rsidRDefault="0047181A">
      <w:pPr>
        <w:numPr>
          <w:ilvl w:val="0"/>
          <w:numId w:val="3"/>
        </w:numPr>
        <w:spacing w:line="240" w:lineRule="auto"/>
        <w:ind w:hanging="360"/>
        <w:contextualSpacing/>
      </w:pPr>
      <w:r>
        <w:t>Romer-G Switches</w:t>
      </w:r>
    </w:p>
    <w:p w:rsidR="001A760A" w:rsidRDefault="0047181A">
      <w:pPr>
        <w:numPr>
          <w:ilvl w:val="1"/>
          <w:numId w:val="3"/>
        </w:numPr>
        <w:spacing w:line="240" w:lineRule="auto"/>
        <w:ind w:hanging="360"/>
        <w:contextualSpacing/>
      </w:pPr>
      <w:r>
        <w:t>Durability: 70 million key presses</w:t>
      </w:r>
    </w:p>
    <w:p w:rsidR="001A760A" w:rsidRDefault="0047181A">
      <w:pPr>
        <w:numPr>
          <w:ilvl w:val="1"/>
          <w:numId w:val="3"/>
        </w:numPr>
        <w:spacing w:line="240" w:lineRule="auto"/>
        <w:ind w:hanging="360"/>
        <w:contextualSpacing/>
      </w:pPr>
      <w:r>
        <w:t>Actuation distance: 1.5mm</w:t>
      </w:r>
    </w:p>
    <w:p w:rsidR="001A760A" w:rsidRDefault="0047181A">
      <w:pPr>
        <w:numPr>
          <w:ilvl w:val="1"/>
          <w:numId w:val="3"/>
        </w:numPr>
        <w:spacing w:line="240" w:lineRule="auto"/>
        <w:ind w:hanging="360"/>
        <w:contextualSpacing/>
      </w:pPr>
      <w:r>
        <w:t>Actuation force: 45g</w:t>
      </w:r>
    </w:p>
    <w:p w:rsidR="001A760A" w:rsidRDefault="0047181A">
      <w:pPr>
        <w:numPr>
          <w:ilvl w:val="1"/>
          <w:numId w:val="3"/>
        </w:numPr>
        <w:spacing w:line="240" w:lineRule="auto"/>
        <w:ind w:hanging="360"/>
        <w:contextualSpacing/>
      </w:pPr>
      <w:r>
        <w:t>Total travel distance: 3.0mm</w:t>
      </w:r>
    </w:p>
    <w:p w:rsidR="001A760A" w:rsidRDefault="0047181A">
      <w:pPr>
        <w:numPr>
          <w:ilvl w:val="0"/>
          <w:numId w:val="3"/>
        </w:numPr>
        <w:spacing w:line="240" w:lineRule="auto"/>
        <w:ind w:hanging="360"/>
        <w:contextualSpacing/>
      </w:pPr>
      <w:r>
        <w:t>Physical Specifications:</w:t>
      </w:r>
    </w:p>
    <w:p w:rsidR="001A760A" w:rsidRPr="00933FA4" w:rsidRDefault="0047181A">
      <w:pPr>
        <w:numPr>
          <w:ilvl w:val="1"/>
          <w:numId w:val="3"/>
        </w:numPr>
        <w:spacing w:line="240" w:lineRule="auto"/>
        <w:ind w:hanging="360"/>
        <w:contextualSpacing/>
        <w:rPr>
          <w:lang w:val="fr-CH"/>
        </w:rPr>
      </w:pPr>
      <w:r w:rsidRPr="00933FA4">
        <w:rPr>
          <w:lang w:val="fr-CH"/>
        </w:rPr>
        <w:t>Dimensions (L x W x D): 132mm x 445mm x 34mm</w:t>
      </w:r>
    </w:p>
    <w:p w:rsidR="001A760A" w:rsidRDefault="0047181A">
      <w:pPr>
        <w:numPr>
          <w:ilvl w:val="1"/>
          <w:numId w:val="3"/>
        </w:numPr>
        <w:spacing w:line="240" w:lineRule="auto"/>
        <w:ind w:hanging="360"/>
        <w:contextualSpacing/>
      </w:pPr>
      <w:r>
        <w:t xml:space="preserve">Weight (without cable): 1105g </w:t>
      </w:r>
    </w:p>
    <w:p w:rsidR="001A760A" w:rsidRDefault="0047181A">
      <w:pPr>
        <w:numPr>
          <w:ilvl w:val="1"/>
          <w:numId w:val="3"/>
        </w:numPr>
        <w:spacing w:line="240" w:lineRule="auto"/>
        <w:ind w:hanging="360"/>
        <w:contextualSpacing/>
      </w:pPr>
      <w:r>
        <w:t>Cable length: 6 feet</w:t>
      </w:r>
    </w:p>
    <w:p w:rsidR="001A760A" w:rsidRDefault="0047181A">
      <w:pPr>
        <w:spacing w:line="240" w:lineRule="auto"/>
      </w:pPr>
      <w:r>
        <w:t xml:space="preserve"> </w:t>
      </w:r>
    </w:p>
    <w:p w:rsidR="001A760A" w:rsidRDefault="0047181A">
      <w:pPr>
        <w:spacing w:line="240" w:lineRule="auto"/>
        <w:rPr>
          <w:b/>
          <w:sz w:val="26"/>
          <w:szCs w:val="26"/>
        </w:rPr>
      </w:pPr>
      <w:r>
        <w:rPr>
          <w:b/>
          <w:sz w:val="26"/>
          <w:szCs w:val="26"/>
        </w:rPr>
        <w:t>Warranty</w:t>
      </w:r>
    </w:p>
    <w:p w:rsidR="001A760A" w:rsidRDefault="0047181A">
      <w:pPr>
        <w:numPr>
          <w:ilvl w:val="0"/>
          <w:numId w:val="4"/>
        </w:numPr>
        <w:spacing w:line="240" w:lineRule="auto"/>
        <w:ind w:hanging="360"/>
        <w:contextualSpacing/>
      </w:pPr>
      <w:r>
        <w:t>2-year limited hardware warranty</w:t>
      </w:r>
    </w:p>
    <w:p w:rsidR="001A760A" w:rsidRDefault="001A760A">
      <w:pPr>
        <w:spacing w:line="240" w:lineRule="auto"/>
      </w:pPr>
    </w:p>
    <w:p w:rsidR="001A760A" w:rsidRDefault="0047181A">
      <w:pPr>
        <w:spacing w:line="240" w:lineRule="auto"/>
        <w:rPr>
          <w:b/>
          <w:sz w:val="26"/>
          <w:szCs w:val="26"/>
        </w:rPr>
      </w:pPr>
      <w:r>
        <w:rPr>
          <w:b/>
          <w:sz w:val="26"/>
          <w:szCs w:val="26"/>
        </w:rPr>
        <w:t>Press Contact</w:t>
      </w:r>
    </w:p>
    <w:p w:rsidR="00EC5E88" w:rsidRDefault="00EC5E88" w:rsidP="00EC5E88">
      <w:r>
        <w:t>Leona Daňková</w:t>
      </w:r>
    </w:p>
    <w:p w:rsidR="00EC5E88" w:rsidRDefault="00EC5E88" w:rsidP="00EC5E88">
      <w:r>
        <w:t>TAKTIQ COMMUNICATIONS s.r.o.</w:t>
      </w:r>
    </w:p>
    <w:p w:rsidR="00EC5E88" w:rsidRDefault="00EC5E88" w:rsidP="00EC5E88">
      <w:r>
        <w:t>+420 605 228 810</w:t>
      </w:r>
    </w:p>
    <w:p w:rsidR="001A760A" w:rsidRDefault="00EC5E88" w:rsidP="00EC5E88">
      <w:hyperlink r:id="rId9" w:history="1">
        <w:r w:rsidRPr="009E15F5">
          <w:rPr>
            <w:rStyle w:val="Hypertextovprepojenie"/>
          </w:rPr>
          <w:t>leona.dankova@taktiq.com</w:t>
        </w:r>
      </w:hyperlink>
      <w:r>
        <w:t xml:space="preserve"> </w:t>
      </w:r>
      <w:bookmarkStart w:id="5" w:name="_GoBack"/>
      <w:bookmarkEnd w:id="5"/>
      <w:r w:rsidR="0047181A">
        <w:t xml:space="preserve"> </w:t>
      </w:r>
    </w:p>
    <w:p w:rsidR="001A760A" w:rsidRDefault="0047181A">
      <w:r>
        <w:t xml:space="preserve"> </w:t>
      </w:r>
    </w:p>
    <w:p w:rsidR="001A760A" w:rsidRDefault="001A760A"/>
    <w:p w:rsidR="001A760A" w:rsidRDefault="001A760A"/>
    <w:sectPr w:rsidR="001A760A" w:rsidSect="001D6210">
      <w:head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832" w:rsidRDefault="00B43832">
      <w:pPr>
        <w:spacing w:line="240" w:lineRule="auto"/>
      </w:pPr>
      <w:r>
        <w:separator/>
      </w:r>
    </w:p>
  </w:endnote>
  <w:endnote w:type="continuationSeparator" w:id="0">
    <w:p w:rsidR="00B43832" w:rsidRDefault="00B438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832" w:rsidRDefault="00B43832">
      <w:pPr>
        <w:spacing w:line="240" w:lineRule="auto"/>
      </w:pPr>
      <w:r>
        <w:separator/>
      </w:r>
    </w:p>
  </w:footnote>
  <w:footnote w:type="continuationSeparator" w:id="0">
    <w:p w:rsidR="00B43832" w:rsidRDefault="00B4383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60A" w:rsidRDefault="0047181A">
    <w:pPr>
      <w:jc w:val="right"/>
    </w:pPr>
    <w:r>
      <w:rPr>
        <w:noProof/>
        <w:lang w:val="sk-SK" w:eastAsia="sk-SK"/>
      </w:rPr>
      <w:drawing>
        <wp:inline distT="114300" distB="114300" distL="114300" distR="114300">
          <wp:extent cx="2047875" cy="60007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2047875" cy="60007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E1E9A"/>
    <w:multiLevelType w:val="multilevel"/>
    <w:tmpl w:val="5880C0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2575412F"/>
    <w:multiLevelType w:val="multilevel"/>
    <w:tmpl w:val="AFCA77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38AC4AEC"/>
    <w:multiLevelType w:val="multilevel"/>
    <w:tmpl w:val="26FCF9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764625CA"/>
    <w:multiLevelType w:val="multilevel"/>
    <w:tmpl w:val="01440D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A760A"/>
    <w:rsid w:val="001A760A"/>
    <w:rsid w:val="001D6210"/>
    <w:rsid w:val="0047181A"/>
    <w:rsid w:val="004B78C6"/>
    <w:rsid w:val="00510E98"/>
    <w:rsid w:val="00933FA4"/>
    <w:rsid w:val="00A27EFB"/>
    <w:rsid w:val="00B43832"/>
    <w:rsid w:val="00DC2679"/>
    <w:rsid w:val="00EC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E8D65E-D1F9-4248-8C88-0113A048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1D6210"/>
  </w:style>
  <w:style w:type="paragraph" w:styleId="Nadpis1">
    <w:name w:val="heading 1"/>
    <w:basedOn w:val="Normlny"/>
    <w:next w:val="Normlny"/>
    <w:rsid w:val="001D6210"/>
    <w:pPr>
      <w:keepNext/>
      <w:keepLines/>
      <w:spacing w:before="400" w:after="120"/>
      <w:contextualSpacing/>
      <w:outlineLvl w:val="0"/>
    </w:pPr>
    <w:rPr>
      <w:sz w:val="40"/>
      <w:szCs w:val="40"/>
    </w:rPr>
  </w:style>
  <w:style w:type="paragraph" w:styleId="Nadpis2">
    <w:name w:val="heading 2"/>
    <w:basedOn w:val="Normlny"/>
    <w:next w:val="Normlny"/>
    <w:rsid w:val="001D6210"/>
    <w:pPr>
      <w:keepNext/>
      <w:keepLines/>
      <w:spacing w:before="360" w:after="120"/>
      <w:contextualSpacing/>
      <w:outlineLvl w:val="1"/>
    </w:pPr>
    <w:rPr>
      <w:sz w:val="32"/>
      <w:szCs w:val="32"/>
    </w:rPr>
  </w:style>
  <w:style w:type="paragraph" w:styleId="Nadpis3">
    <w:name w:val="heading 3"/>
    <w:basedOn w:val="Normlny"/>
    <w:next w:val="Normlny"/>
    <w:rsid w:val="001D6210"/>
    <w:pPr>
      <w:keepNext/>
      <w:keepLines/>
      <w:spacing w:before="320" w:after="80"/>
      <w:contextualSpacing/>
      <w:outlineLvl w:val="2"/>
    </w:pPr>
    <w:rPr>
      <w:color w:val="434343"/>
      <w:sz w:val="28"/>
      <w:szCs w:val="28"/>
    </w:rPr>
  </w:style>
  <w:style w:type="paragraph" w:styleId="Nadpis4">
    <w:name w:val="heading 4"/>
    <w:basedOn w:val="Normlny"/>
    <w:next w:val="Normlny"/>
    <w:rsid w:val="001D6210"/>
    <w:pPr>
      <w:keepNext/>
      <w:keepLines/>
      <w:spacing w:before="280" w:after="80"/>
      <w:contextualSpacing/>
      <w:outlineLvl w:val="3"/>
    </w:pPr>
    <w:rPr>
      <w:color w:val="666666"/>
      <w:sz w:val="24"/>
      <w:szCs w:val="24"/>
    </w:rPr>
  </w:style>
  <w:style w:type="paragraph" w:styleId="Nadpis5">
    <w:name w:val="heading 5"/>
    <w:basedOn w:val="Normlny"/>
    <w:next w:val="Normlny"/>
    <w:rsid w:val="001D6210"/>
    <w:pPr>
      <w:keepNext/>
      <w:keepLines/>
      <w:spacing w:before="240" w:after="80"/>
      <w:contextualSpacing/>
      <w:outlineLvl w:val="4"/>
    </w:pPr>
    <w:rPr>
      <w:color w:val="666666"/>
    </w:rPr>
  </w:style>
  <w:style w:type="paragraph" w:styleId="Nadpis6">
    <w:name w:val="heading 6"/>
    <w:basedOn w:val="Normlny"/>
    <w:next w:val="Normlny"/>
    <w:rsid w:val="001D6210"/>
    <w:pPr>
      <w:keepNext/>
      <w:keepLines/>
      <w:spacing w:before="240" w:after="80"/>
      <w:contextualSpacing/>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rsid w:val="001D6210"/>
    <w:pPr>
      <w:keepNext/>
      <w:keepLines/>
      <w:spacing w:after="60"/>
      <w:contextualSpacing/>
    </w:pPr>
    <w:rPr>
      <w:sz w:val="52"/>
      <w:szCs w:val="52"/>
    </w:rPr>
  </w:style>
  <w:style w:type="paragraph" w:styleId="Podtitul">
    <w:name w:val="Subtitle"/>
    <w:basedOn w:val="Normlny"/>
    <w:next w:val="Normlny"/>
    <w:rsid w:val="001D6210"/>
    <w:pPr>
      <w:keepNext/>
      <w:keepLines/>
      <w:spacing w:after="320"/>
      <w:contextualSpacing/>
    </w:pPr>
    <w:rPr>
      <w:color w:val="666666"/>
      <w:sz w:val="30"/>
      <w:szCs w:val="30"/>
    </w:rPr>
  </w:style>
  <w:style w:type="paragraph" w:styleId="Textbubliny">
    <w:name w:val="Balloon Text"/>
    <w:basedOn w:val="Normlny"/>
    <w:link w:val="TextbublinyChar"/>
    <w:uiPriority w:val="99"/>
    <w:semiHidden/>
    <w:unhideWhenUsed/>
    <w:rsid w:val="00933FA4"/>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33FA4"/>
    <w:rPr>
      <w:rFonts w:ascii="Tahoma" w:hAnsi="Tahoma" w:cs="Tahoma"/>
      <w:sz w:val="16"/>
      <w:szCs w:val="16"/>
    </w:rPr>
  </w:style>
  <w:style w:type="character" w:styleId="Odkaznakomentr">
    <w:name w:val="annotation reference"/>
    <w:basedOn w:val="Predvolenpsmoodseku"/>
    <w:uiPriority w:val="99"/>
    <w:semiHidden/>
    <w:unhideWhenUsed/>
    <w:rsid w:val="00933FA4"/>
    <w:rPr>
      <w:sz w:val="16"/>
      <w:szCs w:val="16"/>
    </w:rPr>
  </w:style>
  <w:style w:type="paragraph" w:styleId="Textkomentra">
    <w:name w:val="annotation text"/>
    <w:basedOn w:val="Normlny"/>
    <w:link w:val="TextkomentraChar"/>
    <w:uiPriority w:val="99"/>
    <w:semiHidden/>
    <w:unhideWhenUsed/>
    <w:rsid w:val="00933FA4"/>
    <w:pPr>
      <w:spacing w:line="240" w:lineRule="auto"/>
    </w:pPr>
    <w:rPr>
      <w:sz w:val="20"/>
      <w:szCs w:val="20"/>
    </w:rPr>
  </w:style>
  <w:style w:type="character" w:customStyle="1" w:styleId="TextkomentraChar">
    <w:name w:val="Text komentára Char"/>
    <w:basedOn w:val="Predvolenpsmoodseku"/>
    <w:link w:val="Textkomentra"/>
    <w:uiPriority w:val="99"/>
    <w:semiHidden/>
    <w:rsid w:val="00933FA4"/>
    <w:rPr>
      <w:sz w:val="20"/>
      <w:szCs w:val="20"/>
    </w:rPr>
  </w:style>
  <w:style w:type="paragraph" w:styleId="Predmetkomentra">
    <w:name w:val="annotation subject"/>
    <w:basedOn w:val="Textkomentra"/>
    <w:next w:val="Textkomentra"/>
    <w:link w:val="PredmetkomentraChar"/>
    <w:uiPriority w:val="99"/>
    <w:semiHidden/>
    <w:unhideWhenUsed/>
    <w:rsid w:val="00933FA4"/>
    <w:rPr>
      <w:b/>
      <w:bCs/>
    </w:rPr>
  </w:style>
  <w:style w:type="character" w:customStyle="1" w:styleId="PredmetkomentraChar">
    <w:name w:val="Predmet komentára Char"/>
    <w:basedOn w:val="TextkomentraChar"/>
    <w:link w:val="Predmetkomentra"/>
    <w:uiPriority w:val="99"/>
    <w:semiHidden/>
    <w:rsid w:val="00933FA4"/>
    <w:rPr>
      <w:b/>
      <w:bCs/>
      <w:sz w:val="20"/>
      <w:szCs w:val="20"/>
    </w:rPr>
  </w:style>
  <w:style w:type="character" w:styleId="Hypertextovprepojenie">
    <w:name w:val="Hyperlink"/>
    <w:basedOn w:val="Predvolenpsmoodseku"/>
    <w:uiPriority w:val="99"/>
    <w:unhideWhenUsed/>
    <w:rsid w:val="00EC5E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eona.dankova@taktiq.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499</Words>
  <Characters>2847</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Juraj Redeky</cp:lastModifiedBy>
  <cp:revision>5</cp:revision>
  <dcterms:created xsi:type="dcterms:W3CDTF">2017-03-28T20:43:00Z</dcterms:created>
  <dcterms:modified xsi:type="dcterms:W3CDTF">2017-04-19T08:00:00Z</dcterms:modified>
</cp:coreProperties>
</file>