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3C" w:rsidRPr="004B3B52" w:rsidRDefault="0045563C" w:rsidP="00753EFC">
      <w:pPr>
        <w:pStyle w:val="Zhlav"/>
        <w:jc w:val="right"/>
        <w:rPr>
          <w:rFonts w:ascii="Calibri" w:hAnsi="Calibri" w:cs="Calibri"/>
          <w:b/>
          <w:color w:val="A6A6A6" w:themeColor="background1" w:themeShade="A6"/>
          <w:sz w:val="32"/>
          <w:lang w:val="cs-CZ"/>
        </w:rPr>
      </w:pPr>
      <w:r w:rsidRPr="004B3B52">
        <w:rPr>
          <w:rFonts w:ascii="Calibri" w:hAnsi="Calibri" w:cs="Calibri"/>
          <w:b/>
          <w:bCs/>
          <w:noProof/>
          <w:color w:val="A6A6A6" w:themeColor="background1" w:themeShade="A6"/>
          <w:sz w:val="22"/>
          <w:szCs w:val="18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-156845</wp:posOffset>
            </wp:positionV>
            <wp:extent cx="1921510" cy="678815"/>
            <wp:effectExtent l="0" t="0" r="2540" b="6985"/>
            <wp:wrapTight wrapText="bothSides">
              <wp:wrapPolygon edited="0">
                <wp:start x="0" y="0"/>
                <wp:lineTo x="0" y="21216"/>
                <wp:lineTo x="21414" y="21216"/>
                <wp:lineTo x="21414" y="0"/>
                <wp:lineTo x="0" y="0"/>
              </wp:wrapPolygon>
            </wp:wrapTight>
            <wp:docPr id="3" name="Picture 3" descr="HyperX TM for peripher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erX TM for peripher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3EFC" w:rsidRPr="004B3B52">
        <w:rPr>
          <w:rFonts w:ascii="Calibri" w:hAnsi="Calibri" w:cs="Calibri"/>
          <w:b/>
          <w:color w:val="A6A6A6" w:themeColor="background1" w:themeShade="A6"/>
          <w:sz w:val="32"/>
          <w:lang w:val="cs-CZ"/>
        </w:rPr>
        <w:t xml:space="preserve">                    </w:t>
      </w:r>
      <w:r w:rsidR="00C05C8D" w:rsidRPr="004B3B52">
        <w:rPr>
          <w:rFonts w:ascii="Calibri" w:hAnsi="Calibri" w:cs="Calibri"/>
          <w:b/>
          <w:color w:val="A6A6A6" w:themeColor="background1" w:themeShade="A6"/>
          <w:sz w:val="32"/>
          <w:lang w:val="cs-CZ"/>
        </w:rPr>
        <w:t>Oznámení o produktu</w:t>
      </w:r>
    </w:p>
    <w:p w:rsidR="0013054A" w:rsidRPr="004B3B52" w:rsidRDefault="00753EFC" w:rsidP="00E3538B">
      <w:pPr>
        <w:pStyle w:val="Body"/>
        <w:jc w:val="center"/>
        <w:rPr>
          <w:rFonts w:ascii="Calibri" w:hAnsi="Calibri" w:cs="Calibri"/>
          <w:b/>
          <w:bCs/>
          <w:sz w:val="18"/>
          <w:szCs w:val="18"/>
          <w:lang w:val="cs-CZ"/>
        </w:rPr>
      </w:pPr>
      <w:r w:rsidRPr="004B3B52">
        <w:rPr>
          <w:rFonts w:ascii="Calibri" w:hAnsi="Calibri" w:cs="Calibri"/>
          <w:b/>
          <w:bCs/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586740</wp:posOffset>
            </wp:positionV>
            <wp:extent cx="1338580" cy="111887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erX FURY DDR4 Family_HyperX_FURY_DDR4_DIMM_family_03_03_2017 20_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63C" w:rsidRPr="004B3B52" w:rsidRDefault="0045563C">
      <w:pPr>
        <w:pStyle w:val="Body"/>
        <w:rPr>
          <w:rFonts w:ascii="Calibri" w:hAnsi="Calibri" w:cs="Calibri"/>
          <w:b/>
          <w:bCs/>
          <w:sz w:val="18"/>
          <w:szCs w:val="18"/>
          <w:lang w:val="cs-CZ"/>
        </w:rPr>
      </w:pPr>
    </w:p>
    <w:p w:rsidR="00895849" w:rsidRPr="004B3B52" w:rsidRDefault="00895849">
      <w:pPr>
        <w:pStyle w:val="Body"/>
        <w:rPr>
          <w:rFonts w:ascii="Calibri" w:hAnsi="Calibri" w:cs="Calibri"/>
          <w:b/>
          <w:bCs/>
          <w:sz w:val="18"/>
          <w:szCs w:val="18"/>
          <w:lang w:val="cs-CZ"/>
        </w:rPr>
      </w:pPr>
    </w:p>
    <w:p w:rsidR="003E76B6" w:rsidRPr="004B3B52" w:rsidRDefault="003E76B6">
      <w:pPr>
        <w:pStyle w:val="Body"/>
        <w:rPr>
          <w:rFonts w:ascii="Calibri" w:hAnsi="Calibri" w:cs="Calibri"/>
          <w:b/>
          <w:bCs/>
          <w:sz w:val="18"/>
          <w:szCs w:val="18"/>
          <w:lang w:val="cs-CZ"/>
        </w:rPr>
      </w:pPr>
    </w:p>
    <w:p w:rsidR="00DC3E87" w:rsidRPr="004B3B52" w:rsidRDefault="00DC3E87">
      <w:pPr>
        <w:pStyle w:val="Body"/>
        <w:rPr>
          <w:rFonts w:ascii="Calibri" w:hAnsi="Calibri" w:cs="Calibri"/>
          <w:b/>
          <w:bCs/>
          <w:u w:val="single"/>
          <w:lang w:val="cs-CZ"/>
        </w:rPr>
      </w:pPr>
    </w:p>
    <w:p w:rsidR="00DC3E87" w:rsidRPr="004B3B52" w:rsidRDefault="00DC3E87">
      <w:pPr>
        <w:pStyle w:val="Body"/>
        <w:rPr>
          <w:rFonts w:ascii="Calibri" w:hAnsi="Calibri" w:cs="Calibri"/>
          <w:b/>
          <w:bCs/>
          <w:u w:val="single"/>
          <w:lang w:val="cs-CZ"/>
        </w:rPr>
      </w:pPr>
    </w:p>
    <w:p w:rsidR="00DC3E87" w:rsidRPr="004B3B52" w:rsidRDefault="00DC3E87">
      <w:pPr>
        <w:pStyle w:val="Body"/>
        <w:rPr>
          <w:rFonts w:ascii="Calibri" w:hAnsi="Calibri" w:cs="Calibri"/>
          <w:b/>
          <w:bCs/>
          <w:u w:val="single"/>
          <w:lang w:val="cs-CZ"/>
        </w:rPr>
      </w:pPr>
    </w:p>
    <w:p w:rsidR="00DC3E87" w:rsidRPr="004B3B52" w:rsidRDefault="00DC3E87">
      <w:pPr>
        <w:pStyle w:val="Body"/>
        <w:rPr>
          <w:rFonts w:ascii="Calibri" w:hAnsi="Calibri" w:cs="Calibri"/>
          <w:b/>
          <w:bCs/>
          <w:u w:val="single"/>
          <w:lang w:val="cs-CZ"/>
        </w:rPr>
      </w:pPr>
    </w:p>
    <w:p w:rsidR="00DC3E87" w:rsidRPr="004B3B52" w:rsidRDefault="00DC3E87">
      <w:pPr>
        <w:pStyle w:val="Body"/>
        <w:rPr>
          <w:rFonts w:ascii="Calibri" w:hAnsi="Calibri" w:cs="Calibri"/>
          <w:b/>
          <w:bCs/>
          <w:u w:val="single"/>
          <w:lang w:val="cs-CZ"/>
        </w:rPr>
      </w:pPr>
    </w:p>
    <w:p w:rsidR="00753EFC" w:rsidRPr="004B3B52" w:rsidRDefault="00753EFC">
      <w:pPr>
        <w:pStyle w:val="Body"/>
        <w:rPr>
          <w:rFonts w:ascii="Calibri" w:hAnsi="Calibri" w:cs="Calibri"/>
          <w:b/>
          <w:bCs/>
          <w:u w:val="single"/>
          <w:lang w:val="cs-CZ"/>
        </w:rPr>
      </w:pPr>
    </w:p>
    <w:p w:rsidR="00DC3E87" w:rsidRPr="004B3B52" w:rsidRDefault="00DC3E87">
      <w:pPr>
        <w:pStyle w:val="Body"/>
        <w:rPr>
          <w:rFonts w:ascii="Calibri" w:hAnsi="Calibri" w:cs="Calibri"/>
          <w:sz w:val="18"/>
          <w:szCs w:val="18"/>
          <w:lang w:val="cs-CZ" w:eastAsia="en-GB"/>
        </w:rPr>
      </w:pPr>
    </w:p>
    <w:p w:rsidR="00DC3E87" w:rsidRPr="004B3B52" w:rsidRDefault="00DC3E87">
      <w:pPr>
        <w:pStyle w:val="Body"/>
        <w:rPr>
          <w:rFonts w:ascii="Calibri" w:hAnsi="Calibri" w:cs="Calibri"/>
          <w:sz w:val="18"/>
          <w:szCs w:val="18"/>
          <w:lang w:val="cs-CZ" w:eastAsia="en-GB"/>
        </w:rPr>
      </w:pPr>
    </w:p>
    <w:p w:rsidR="00C9617B" w:rsidRPr="004B3B52" w:rsidRDefault="00C9617B">
      <w:pPr>
        <w:pStyle w:val="Body"/>
        <w:rPr>
          <w:rFonts w:ascii="Calibri" w:hAnsi="Calibri" w:cs="Calibri"/>
          <w:b/>
          <w:bCs/>
          <w:color w:val="FF0000"/>
          <w:sz w:val="20"/>
          <w:lang w:val="cs-CZ"/>
        </w:rPr>
      </w:pPr>
    </w:p>
    <w:p w:rsidR="0013054A" w:rsidRPr="004B3B52" w:rsidRDefault="00C9617B">
      <w:pPr>
        <w:pStyle w:val="Body"/>
        <w:rPr>
          <w:rFonts w:ascii="Calibri" w:eastAsia="Times New Roman" w:hAnsi="Calibri" w:cs="Calibri"/>
          <w:b/>
          <w:bCs/>
          <w:color w:val="FF0000"/>
          <w:u w:color="FF0000"/>
          <w:lang w:val="cs-CZ"/>
        </w:rPr>
      </w:pPr>
      <w:r w:rsidRPr="004B3B52">
        <w:rPr>
          <w:rFonts w:ascii="Calibri" w:hAnsi="Calibri" w:cs="Calibri"/>
          <w:b/>
          <w:bCs/>
          <w:color w:val="FF0000"/>
          <w:sz w:val="20"/>
          <w:lang w:val="cs-CZ"/>
        </w:rPr>
        <w:t xml:space="preserve">                           </w:t>
      </w:r>
      <w:r w:rsidR="002B058B" w:rsidRPr="004B3B52">
        <w:rPr>
          <w:rFonts w:ascii="Calibri" w:hAnsi="Calibri" w:cs="Calibri"/>
          <w:b/>
          <w:bCs/>
          <w:color w:val="FF0000"/>
          <w:sz w:val="20"/>
          <w:lang w:val="cs-CZ"/>
        </w:rPr>
        <w:t xml:space="preserve">  </w:t>
      </w:r>
      <w:r w:rsidR="00C72355" w:rsidRPr="004B3B52">
        <w:rPr>
          <w:rFonts w:ascii="Calibri" w:hAnsi="Calibri" w:cs="Calibri"/>
          <w:b/>
          <w:bCs/>
          <w:color w:val="FF0000"/>
          <w:sz w:val="20"/>
          <w:lang w:val="cs-CZ"/>
        </w:rPr>
        <w:t xml:space="preserve">    </w:t>
      </w:r>
      <w:r w:rsidR="003978B2" w:rsidRPr="004B3B52">
        <w:rPr>
          <w:rFonts w:ascii="Calibri" w:hAnsi="Calibri" w:cs="Calibri"/>
          <w:b/>
          <w:bCs/>
          <w:sz w:val="20"/>
          <w:lang w:val="cs-CZ"/>
        </w:rPr>
        <w:t xml:space="preserve">  </w:t>
      </w:r>
      <w:r w:rsidR="00C72355" w:rsidRPr="004B3B52">
        <w:rPr>
          <w:rFonts w:ascii="Calibri" w:hAnsi="Calibri" w:cs="Calibri"/>
          <w:b/>
          <w:bCs/>
          <w:lang w:val="cs-CZ"/>
        </w:rPr>
        <w:tab/>
        <w:t xml:space="preserve">                             </w:t>
      </w:r>
      <w:r w:rsidR="002B058B" w:rsidRPr="004B3B52">
        <w:rPr>
          <w:rFonts w:ascii="Calibri" w:hAnsi="Calibri" w:cs="Calibri"/>
          <w:b/>
          <w:bCs/>
          <w:lang w:val="cs-CZ"/>
        </w:rPr>
        <w:t xml:space="preserve">        </w:t>
      </w:r>
    </w:p>
    <w:p w:rsidR="00BB5F0D" w:rsidRPr="004B3B52" w:rsidRDefault="00AD295E" w:rsidP="00D605DD">
      <w:pPr>
        <w:pStyle w:val="Textkomente"/>
        <w:jc w:val="center"/>
        <w:rPr>
          <w:rFonts w:ascii="Calibri" w:hAnsi="Calibri" w:cs="Calibri"/>
          <w:lang w:val="cs-CZ"/>
        </w:rPr>
      </w:pPr>
      <w:r w:rsidRPr="004B3B52">
        <w:rPr>
          <w:rFonts w:ascii="Calibri" w:hAnsi="Calibri" w:cs="Calibri"/>
          <w:b/>
          <w:bCs/>
          <w:sz w:val="28"/>
          <w:szCs w:val="28"/>
          <w:lang w:val="cs-CZ"/>
        </w:rPr>
        <w:t xml:space="preserve">HyperX </w:t>
      </w:r>
      <w:r w:rsidR="00447B65" w:rsidRPr="004B3B52">
        <w:rPr>
          <w:rFonts w:ascii="Calibri" w:hAnsi="Calibri" w:cs="Calibri"/>
          <w:b/>
          <w:bCs/>
          <w:sz w:val="28"/>
          <w:szCs w:val="28"/>
          <w:lang w:val="cs-CZ"/>
        </w:rPr>
        <w:t xml:space="preserve">rozšiřuje produktovou řadu </w:t>
      </w:r>
      <w:r w:rsidR="0084708B" w:rsidRPr="004B3B52">
        <w:rPr>
          <w:rFonts w:ascii="Calibri" w:hAnsi="Calibri" w:cs="Calibri"/>
          <w:b/>
          <w:bCs/>
          <w:sz w:val="28"/>
          <w:szCs w:val="28"/>
          <w:lang w:val="cs-CZ"/>
        </w:rPr>
        <w:t xml:space="preserve">plug-and-play </w:t>
      </w:r>
      <w:r w:rsidR="00447B65" w:rsidRPr="004B3B52">
        <w:rPr>
          <w:rFonts w:ascii="Calibri" w:hAnsi="Calibri" w:cs="Calibri"/>
          <w:b/>
          <w:bCs/>
          <w:sz w:val="28"/>
          <w:szCs w:val="28"/>
          <w:lang w:val="cs-CZ"/>
        </w:rPr>
        <w:t xml:space="preserve">pamětí </w:t>
      </w:r>
      <w:r w:rsidR="00D605DD" w:rsidRPr="004B3B52">
        <w:rPr>
          <w:rFonts w:ascii="Calibri" w:hAnsi="Calibri" w:cs="Calibri"/>
          <w:b/>
          <w:bCs/>
          <w:sz w:val="28"/>
          <w:szCs w:val="28"/>
          <w:lang w:val="cs-CZ"/>
        </w:rPr>
        <w:t>FURY DDR4</w:t>
      </w:r>
      <w:r w:rsidR="00447B65" w:rsidRPr="004B3B52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r w:rsidR="0084708B" w:rsidRPr="004B3B52">
        <w:rPr>
          <w:rFonts w:ascii="Calibri" w:hAnsi="Calibri" w:cs="Calibri"/>
          <w:b/>
          <w:bCs/>
          <w:sz w:val="28"/>
          <w:szCs w:val="28"/>
          <w:lang w:val="cs-CZ"/>
        </w:rPr>
        <w:t>s</w:t>
      </w:r>
      <w:r w:rsidR="00447B65" w:rsidRPr="004B3B52">
        <w:rPr>
          <w:rFonts w:ascii="Calibri" w:hAnsi="Calibri" w:cs="Calibri"/>
          <w:b/>
          <w:bCs/>
          <w:sz w:val="28"/>
          <w:szCs w:val="28"/>
          <w:lang w:val="cs-CZ"/>
        </w:rPr>
        <w:t xml:space="preserve"> automatickým přetaktováním až na </w:t>
      </w:r>
      <w:r w:rsidR="00BA0C94" w:rsidRPr="004B3B52">
        <w:rPr>
          <w:rFonts w:ascii="Calibri" w:hAnsi="Calibri" w:cs="Calibri"/>
          <w:b/>
          <w:bCs/>
          <w:sz w:val="28"/>
          <w:szCs w:val="28"/>
          <w:lang w:val="cs-CZ"/>
        </w:rPr>
        <w:t>2</w:t>
      </w:r>
      <w:r w:rsidR="00447B65" w:rsidRPr="004B3B52">
        <w:rPr>
          <w:rFonts w:ascii="Calibri" w:hAnsi="Calibri" w:cs="Calibri"/>
          <w:b/>
          <w:bCs/>
          <w:sz w:val="28"/>
          <w:szCs w:val="28"/>
          <w:lang w:val="cs-CZ"/>
        </w:rPr>
        <w:t>.</w:t>
      </w:r>
      <w:r w:rsidR="00BA0C94" w:rsidRPr="004B3B52">
        <w:rPr>
          <w:rFonts w:ascii="Calibri" w:hAnsi="Calibri" w:cs="Calibri"/>
          <w:b/>
          <w:bCs/>
          <w:sz w:val="28"/>
          <w:szCs w:val="28"/>
          <w:lang w:val="cs-CZ"/>
        </w:rPr>
        <w:t>666</w:t>
      </w:r>
      <w:r w:rsidR="00447B65" w:rsidRPr="004B3B52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r w:rsidR="00BA0C94" w:rsidRPr="004B3B52">
        <w:rPr>
          <w:rFonts w:ascii="Calibri" w:hAnsi="Calibri" w:cs="Calibri"/>
          <w:b/>
          <w:bCs/>
          <w:sz w:val="28"/>
          <w:szCs w:val="28"/>
          <w:lang w:val="cs-CZ"/>
        </w:rPr>
        <w:t>MHz</w:t>
      </w:r>
    </w:p>
    <w:p w:rsidR="008177E6" w:rsidRPr="004B3B52" w:rsidRDefault="008177E6" w:rsidP="00342DAF">
      <w:pPr>
        <w:pStyle w:val="Body"/>
        <w:jc w:val="center"/>
        <w:rPr>
          <w:rFonts w:ascii="Calibri" w:hAnsi="Calibri" w:cs="Calibri"/>
          <w:bCs/>
          <w:sz w:val="22"/>
          <w:szCs w:val="22"/>
          <w:lang w:val="cs-CZ"/>
        </w:rPr>
      </w:pPr>
    </w:p>
    <w:p w:rsidR="00447B65" w:rsidRPr="004B3B52" w:rsidRDefault="00447B65" w:rsidP="004461C2">
      <w:pPr>
        <w:pStyle w:val="Body"/>
        <w:jc w:val="center"/>
        <w:rPr>
          <w:rFonts w:ascii="Calibri" w:hAnsi="Calibri" w:cs="Calibri"/>
          <w:i/>
          <w:sz w:val="22"/>
          <w:szCs w:val="22"/>
          <w:lang w:val="cs-CZ"/>
        </w:rPr>
      </w:pPr>
      <w:r w:rsidRPr="004B3B52">
        <w:rPr>
          <w:rFonts w:ascii="Calibri" w:hAnsi="Calibri" w:cs="Calibri"/>
          <w:i/>
          <w:sz w:val="22"/>
          <w:szCs w:val="22"/>
          <w:lang w:val="cs-CZ"/>
        </w:rPr>
        <w:t xml:space="preserve">Moduly a sady pamětí </w:t>
      </w:r>
      <w:r w:rsidR="00D605DD" w:rsidRPr="004B3B52">
        <w:rPr>
          <w:rFonts w:ascii="Calibri" w:hAnsi="Calibri" w:cs="Calibri"/>
          <w:i/>
          <w:sz w:val="22"/>
          <w:szCs w:val="22"/>
          <w:lang w:val="cs-CZ"/>
        </w:rPr>
        <w:t xml:space="preserve">HyperX FURY DDR4 </w:t>
      </w:r>
      <w:r w:rsidRPr="004B3B52">
        <w:rPr>
          <w:rFonts w:ascii="Calibri" w:hAnsi="Calibri" w:cs="Calibri"/>
          <w:i/>
          <w:sz w:val="22"/>
          <w:szCs w:val="22"/>
          <w:lang w:val="cs-CZ"/>
        </w:rPr>
        <w:t>jsou kompatibilní s řadou procesorů Intel 200 a chipsety X99 a nyní jsou k dispozici ve více barvách pro vaše přetaktované PC</w:t>
      </w:r>
    </w:p>
    <w:p w:rsidR="0013054A" w:rsidRPr="004B3B52" w:rsidRDefault="0013054A">
      <w:pPr>
        <w:pStyle w:val="Body"/>
        <w:ind w:left="720"/>
        <w:rPr>
          <w:rFonts w:ascii="Calibri" w:eastAsia="Times New Roman" w:hAnsi="Calibri" w:cs="Calibri"/>
          <w:b/>
          <w:bCs/>
          <w:i/>
          <w:iCs/>
          <w:color w:val="auto"/>
          <w:lang w:val="cs-CZ"/>
        </w:rPr>
      </w:pPr>
    </w:p>
    <w:p w:rsidR="00C73AD2" w:rsidRPr="004B3B52" w:rsidRDefault="00C73AD2">
      <w:pPr>
        <w:pStyle w:val="Body"/>
        <w:ind w:left="720"/>
        <w:rPr>
          <w:rFonts w:ascii="Calibri" w:eastAsia="Times New Roman" w:hAnsi="Calibri" w:cs="Calibri"/>
          <w:b/>
          <w:bCs/>
          <w:i/>
          <w:iCs/>
          <w:color w:val="auto"/>
          <w:lang w:val="cs-CZ"/>
        </w:rPr>
      </w:pPr>
    </w:p>
    <w:p w:rsidR="00A91B35" w:rsidRPr="004B3B52" w:rsidRDefault="00A91B35" w:rsidP="00E8328F">
      <w:pPr>
        <w:pStyle w:val="Textkomente"/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 w:rsidRPr="00E10F24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 xml:space="preserve">Praha, Česká republika – 27. března </w:t>
      </w:r>
      <w:r w:rsidR="00F13A52" w:rsidRPr="00E10F24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201</w:t>
      </w:r>
      <w:r w:rsidRPr="00E10F24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7</w:t>
      </w:r>
      <w:r w:rsidR="00F13A52" w:rsidRPr="004B3B52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 xml:space="preserve"> –</w:t>
      </w:r>
      <w:r w:rsidR="00F13A52" w:rsidRPr="004B3B52">
        <w:rPr>
          <w:rFonts w:ascii="Calibri" w:hAnsi="Calibri" w:cs="Calibri"/>
          <w:sz w:val="22"/>
          <w:szCs w:val="22"/>
          <w:lang w:val="cs-CZ"/>
        </w:rPr>
        <w:t xml:space="preserve"> </w:t>
      </w:r>
      <w:hyperlink r:id="rId10" w:history="1">
        <w:proofErr w:type="spellStart"/>
        <w:r w:rsidR="00F13A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lang w:val="cs-CZ"/>
          </w:rPr>
          <w:t>HyperX</w:t>
        </w:r>
        <w:proofErr w:type="spellEnd"/>
        <w:r w:rsidR="00F13A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vertAlign w:val="superscript"/>
            <w:lang w:val="cs-CZ"/>
          </w:rPr>
          <w:t>®</w:t>
        </w:r>
      </w:hyperlink>
      <w:r w:rsidR="00F13A52" w:rsidRPr="004B3B52">
        <w:rPr>
          <w:rFonts w:ascii="Calibri" w:hAnsi="Calibri" w:cs="Calibri"/>
          <w:sz w:val="22"/>
          <w:szCs w:val="22"/>
          <w:lang w:val="cs-CZ"/>
        </w:rPr>
        <w:t xml:space="preserve">, </w:t>
      </w:r>
      <w:r w:rsidRPr="004B3B52">
        <w:rPr>
          <w:rFonts w:ascii="Calibri" w:hAnsi="Calibri" w:cs="Calibri"/>
          <w:sz w:val="22"/>
          <w:szCs w:val="22"/>
          <w:lang w:val="cs-CZ"/>
        </w:rPr>
        <w:t xml:space="preserve">divize společnosti </w:t>
      </w:r>
      <w:hyperlink r:id="rId11" w:history="1">
        <w:r w:rsidR="00F13A52" w:rsidRPr="004B3B52">
          <w:rPr>
            <w:rStyle w:val="Hyperlink2"/>
            <w:rFonts w:ascii="Calibri" w:eastAsia="Arial Unicode MS" w:hAnsi="Calibri" w:cs="Calibri"/>
            <w:lang w:val="cs-CZ"/>
          </w:rPr>
          <w:t>Kingston</w:t>
        </w:r>
        <w:r w:rsidR="00F13A52" w:rsidRPr="004B3B52">
          <w:rPr>
            <w:rFonts w:ascii="Calibri" w:hAnsi="Calibri" w:cs="Calibri"/>
            <w:color w:val="0000FF"/>
            <w:sz w:val="22"/>
            <w:szCs w:val="22"/>
            <w:vertAlign w:val="superscript"/>
            <w:lang w:val="cs-CZ"/>
          </w:rPr>
          <w:t>®</w:t>
        </w:r>
        <w:r w:rsidR="00F13A52" w:rsidRPr="004B3B52">
          <w:rPr>
            <w:rStyle w:val="Hyperlink2"/>
            <w:rFonts w:ascii="Calibri" w:eastAsia="Arial Unicode MS" w:hAnsi="Calibri" w:cs="Calibri"/>
            <w:lang w:val="cs-CZ"/>
          </w:rPr>
          <w:t xml:space="preserve"> Technology </w:t>
        </w:r>
        <w:proofErr w:type="spellStart"/>
        <w:r w:rsidR="00F13A52" w:rsidRPr="004B3B52">
          <w:rPr>
            <w:rStyle w:val="Hyperlink2"/>
            <w:rFonts w:ascii="Calibri" w:eastAsia="Arial Unicode MS" w:hAnsi="Calibri" w:cs="Calibri"/>
            <w:lang w:val="cs-CZ"/>
          </w:rPr>
          <w:t>Company</w:t>
        </w:r>
        <w:proofErr w:type="spellEnd"/>
      </w:hyperlink>
      <w:r w:rsidR="00F13A52" w:rsidRPr="004B3B52">
        <w:rPr>
          <w:rFonts w:ascii="Calibri" w:hAnsi="Calibri" w:cs="Calibri"/>
          <w:color w:val="0000FF"/>
          <w:sz w:val="22"/>
          <w:szCs w:val="22"/>
          <w:lang w:val="cs-CZ"/>
        </w:rPr>
        <w:t>, Inc.,</w:t>
      </w:r>
      <w:r w:rsidR="00F13A52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největšího nezávislého výrobce paměťových produktů na světě, dnes oznámila rozšíření produktové řady paměťových modulů </w:t>
      </w:r>
      <w:hyperlink r:id="rId12" w:history="1">
        <w:proofErr w:type="spellStart"/>
        <w:r w:rsidR="004B3B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lang w:val="cs-CZ"/>
          </w:rPr>
          <w:t>HyperX</w:t>
        </w:r>
        <w:proofErr w:type="spellEnd"/>
        <w:r w:rsidR="004B3B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lang w:val="cs-CZ"/>
          </w:rPr>
          <w:t xml:space="preserve"> FU</w:t>
        </w:r>
        <w:r w:rsidR="004B3B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lang w:val="cs-CZ"/>
          </w:rPr>
          <w:t>R</w:t>
        </w:r>
        <w:r w:rsidR="004B3B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lang w:val="cs-CZ"/>
          </w:rPr>
          <w:t>Y</w:t>
        </w:r>
        <w:r w:rsidR="004B3B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vertAlign w:val="superscript"/>
            <w:lang w:val="cs-CZ"/>
          </w:rPr>
          <w:t>®</w:t>
        </w:r>
        <w:r w:rsidR="004B3B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lang w:val="cs-CZ"/>
          </w:rPr>
          <w:t xml:space="preserve"> </w:t>
        </w:r>
        <w:r w:rsidR="004B3B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lang w:val="cs-CZ"/>
          </w:rPr>
          <w:t>D</w:t>
        </w:r>
        <w:r w:rsidR="004B3B52"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lang w:val="cs-CZ"/>
          </w:rPr>
          <w:t>DR4</w:t>
        </w:r>
      </w:hyperlink>
      <w:r w:rsidR="00D605DD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o nové barevné varianty – rudou a bílou – s taktem až 2.666 MHz, aby vyšla vstříc poptávce ze strany naší hráčské komunity. HyperX je první značkou, která </w:t>
      </w:r>
      <w:r w:rsidR="0084708B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hráčům 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nabízí paměti typu plug-and-play</w:t>
      </w:r>
      <w:r w:rsidR="00C73AD2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a nadále rozvíjí herní komponenty</w:t>
      </w:r>
      <w:r w:rsidR="00C73AD2" w:rsidRPr="004B3B52">
        <w:rPr>
          <w:rFonts w:ascii="Calibri" w:hAnsi="Calibri" w:cs="Calibri"/>
          <w:color w:val="000000"/>
          <w:sz w:val="22"/>
          <w:szCs w:val="22"/>
          <w:lang w:val="cs-CZ"/>
        </w:rPr>
        <w:t>, jež patří k nejlepším ve svém oboru. Paměti FURY DDR4 jsou optimalizovány tak, aby byly kompatibilní s procesory řady Intel 200 a chipsety</w:t>
      </w:r>
      <w:bookmarkStart w:id="0" w:name="_GoBack"/>
      <w:bookmarkEnd w:id="0"/>
      <w:r w:rsidR="00C73AD2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X99. Kromě toho </w:t>
      </w:r>
      <w:r w:rsidR="00637789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se v laboratořích </w:t>
      </w:r>
      <w:proofErr w:type="spellStart"/>
      <w:r w:rsidR="00637789" w:rsidRPr="004B3B52">
        <w:rPr>
          <w:rFonts w:ascii="Calibri" w:hAnsi="Calibri" w:cs="Calibri"/>
          <w:color w:val="000000"/>
          <w:sz w:val="22"/>
          <w:szCs w:val="22"/>
          <w:lang w:val="cs-CZ"/>
        </w:rPr>
        <w:t>HyperX</w:t>
      </w:r>
      <w:proofErr w:type="spellEnd"/>
      <w:r w:rsidR="00637789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a u našich partnerů vyrábějících základní desky</w:t>
      </w:r>
      <w:r w:rsidR="00637789" w:rsidRPr="004B3B52" w:rsidDel="00637789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637789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testovala </w:t>
      </w:r>
      <w:r w:rsidR="00C73AD2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kompatibilita paměťových modulů FURY DDR4 s novými procesory AMD </w:t>
      </w:r>
      <w:proofErr w:type="spellStart"/>
      <w:r w:rsidR="00C73AD2" w:rsidRPr="004B3B52">
        <w:rPr>
          <w:rFonts w:ascii="Calibri" w:hAnsi="Calibri" w:cs="Calibri"/>
          <w:color w:val="000000"/>
          <w:sz w:val="22"/>
          <w:szCs w:val="22"/>
          <w:lang w:val="cs-CZ"/>
        </w:rPr>
        <w:t>Ryzen</w:t>
      </w:r>
      <w:proofErr w:type="spellEnd"/>
      <w:r w:rsidR="00C73AD2" w:rsidRPr="004B3B52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:rsidR="00C73AD2" w:rsidRPr="004B3B52" w:rsidRDefault="00C73AD2" w:rsidP="00E8328F">
      <w:pPr>
        <w:pStyle w:val="Textkomente"/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C73AD2" w:rsidRPr="004B3B52" w:rsidRDefault="00C73AD2" w:rsidP="00E8328F">
      <w:pPr>
        <w:pStyle w:val="Textkomente"/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„Paměti FURY DDR4 představují naši nejoblíbenější řadu DDR4 modulů a naše nové produkty nabízejí širší možnosti výběru,“ řekl Edward Baily, obchodní ředitel HyperX pro EMEA. „Díky nabídce tří barevných provedení mají nadšenci a ti, kdo sestavují počítače, více </w:t>
      </w:r>
      <w:r w:rsidR="00637789" w:rsidRPr="004B3B52">
        <w:rPr>
          <w:rFonts w:ascii="Calibri" w:hAnsi="Calibri" w:cs="Calibri"/>
          <w:color w:val="000000"/>
          <w:sz w:val="22"/>
          <w:szCs w:val="22"/>
          <w:lang w:val="cs-CZ"/>
        </w:rPr>
        <w:t>možností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, jak si přizpůsobit nové PC nebo vylepšit svůj stávající stroj.“</w:t>
      </w:r>
    </w:p>
    <w:p w:rsidR="00C73AD2" w:rsidRPr="004B3B52" w:rsidRDefault="00C73AD2" w:rsidP="00E8328F">
      <w:pPr>
        <w:pStyle w:val="Textkomente"/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124C21" w:rsidRPr="004B3B52" w:rsidRDefault="00C73AD2" w:rsidP="00124C21">
      <w:pPr>
        <w:pStyle w:val="Textkomente"/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Výkon pamětí HyperX FURY DDR4 </w:t>
      </w:r>
      <w:r w:rsidR="00124C21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podporuje možnosti procesorů Intel se 2, 4, 6, 8 a 10 jádry a výsledkem tohoto spojení je rychlejší editace videa, 3D vykreslování, hraní a zpracování umělé inteligence (AI). Moduly mají stylový design s nízkým profilem, </w:t>
      </w:r>
      <w:r w:rsidR="002748A6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jež </w:t>
      </w:r>
      <w:r w:rsidR="00124C21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ladí se vzhledem a designem nejnovějších základních desek </w:t>
      </w:r>
      <w:r w:rsidR="00D91D3D" w:rsidRPr="004B3B52">
        <w:rPr>
          <w:rFonts w:ascii="Calibri" w:hAnsi="Calibri" w:cs="Calibri"/>
          <w:sz w:val="22"/>
          <w:szCs w:val="22"/>
          <w:lang w:val="cs-CZ"/>
        </w:rPr>
        <w:t>Asus, Asroc</w:t>
      </w:r>
      <w:r w:rsidR="00E6036E" w:rsidRPr="004B3B52">
        <w:rPr>
          <w:rFonts w:ascii="Calibri" w:hAnsi="Calibri" w:cs="Calibri"/>
          <w:sz w:val="22"/>
          <w:szCs w:val="22"/>
          <w:lang w:val="cs-CZ"/>
        </w:rPr>
        <w:t>k, Gigabyte, MSI</w:t>
      </w:r>
      <w:r w:rsidR="00124C21" w:rsidRPr="004B3B52">
        <w:rPr>
          <w:rFonts w:ascii="Calibri" w:hAnsi="Calibri" w:cs="Calibri"/>
          <w:sz w:val="22"/>
          <w:szCs w:val="22"/>
          <w:lang w:val="cs-CZ"/>
        </w:rPr>
        <w:t xml:space="preserve"> a mnoha dalších. Paměti DDR4 </w:t>
      </w:r>
      <w:r w:rsidR="002748A6" w:rsidRPr="004B3B52">
        <w:rPr>
          <w:rFonts w:ascii="Calibri" w:hAnsi="Calibri" w:cs="Calibri"/>
          <w:sz w:val="22"/>
          <w:szCs w:val="22"/>
          <w:lang w:val="cs-CZ"/>
        </w:rPr>
        <w:t xml:space="preserve">se </w:t>
      </w:r>
      <w:r w:rsidR="0084708B" w:rsidRPr="004B3B52">
        <w:rPr>
          <w:rFonts w:ascii="Calibri" w:hAnsi="Calibri" w:cs="Calibri"/>
          <w:sz w:val="22"/>
          <w:szCs w:val="22"/>
          <w:lang w:val="cs-CZ"/>
        </w:rPr>
        <w:lastRenderedPageBreak/>
        <w:t>stoprocentně</w:t>
      </w:r>
      <w:r w:rsidR="00124C21" w:rsidRPr="004B3B52">
        <w:rPr>
          <w:rFonts w:ascii="Calibri" w:hAnsi="Calibri" w:cs="Calibri"/>
          <w:sz w:val="22"/>
          <w:szCs w:val="22"/>
          <w:lang w:val="cs-CZ"/>
        </w:rPr>
        <w:t> </w:t>
      </w:r>
      <w:r w:rsidR="002748A6" w:rsidRPr="004B3B52">
        <w:rPr>
          <w:rFonts w:ascii="Calibri" w:hAnsi="Calibri" w:cs="Calibri"/>
          <w:sz w:val="22"/>
          <w:szCs w:val="22"/>
          <w:lang w:val="cs-CZ"/>
        </w:rPr>
        <w:t xml:space="preserve">testují </w:t>
      </w:r>
      <w:r w:rsidR="00124C21" w:rsidRPr="004B3B52">
        <w:rPr>
          <w:rFonts w:ascii="Calibri" w:hAnsi="Calibri" w:cs="Calibri"/>
          <w:sz w:val="22"/>
          <w:szCs w:val="22"/>
          <w:lang w:val="cs-CZ"/>
        </w:rPr>
        <w:t xml:space="preserve">a </w:t>
      </w:r>
      <w:r w:rsidR="002748A6" w:rsidRPr="004B3B52">
        <w:rPr>
          <w:rFonts w:ascii="Calibri" w:hAnsi="Calibri" w:cs="Calibri"/>
          <w:sz w:val="22"/>
          <w:szCs w:val="22"/>
          <w:lang w:val="cs-CZ"/>
        </w:rPr>
        <w:t xml:space="preserve">optimalizují </w:t>
      </w:r>
      <w:r w:rsidR="00124C21" w:rsidRPr="004B3B52">
        <w:rPr>
          <w:rFonts w:ascii="Calibri" w:hAnsi="Calibri" w:cs="Calibri"/>
          <w:sz w:val="22"/>
          <w:szCs w:val="22"/>
          <w:lang w:val="cs-CZ"/>
        </w:rPr>
        <w:t>pro kompatibilitu a snadné přet</w:t>
      </w:r>
      <w:r w:rsidR="0084708B" w:rsidRPr="004B3B52">
        <w:rPr>
          <w:rFonts w:ascii="Calibri" w:hAnsi="Calibri" w:cs="Calibri"/>
          <w:sz w:val="22"/>
          <w:szCs w:val="22"/>
          <w:lang w:val="cs-CZ"/>
        </w:rPr>
        <w:t>aktování. Podrobnější informace </w:t>
      </w:r>
      <w:r w:rsidR="00124C21" w:rsidRPr="004B3B52">
        <w:rPr>
          <w:rFonts w:ascii="Calibri" w:hAnsi="Calibri" w:cs="Calibri"/>
          <w:sz w:val="22"/>
          <w:szCs w:val="22"/>
          <w:lang w:val="cs-CZ"/>
        </w:rPr>
        <w:t>o kompatibilitě jsou k dispozici na webových stránkách HyperX nebo našich partnerů.</w:t>
      </w:r>
    </w:p>
    <w:p w:rsidR="00124C21" w:rsidRPr="004B3B52" w:rsidRDefault="00124C21" w:rsidP="00124C21">
      <w:pPr>
        <w:pStyle w:val="Textkomente"/>
        <w:spacing w:line="360" w:lineRule="auto"/>
        <w:rPr>
          <w:rFonts w:ascii="Calibri" w:hAnsi="Calibri" w:cs="Calibri"/>
          <w:sz w:val="22"/>
          <w:szCs w:val="22"/>
          <w:lang w:val="cs-CZ"/>
        </w:rPr>
      </w:pPr>
    </w:p>
    <w:p w:rsidR="00124C21" w:rsidRPr="004B3B52" w:rsidRDefault="00124C21" w:rsidP="00124C21">
      <w:pPr>
        <w:pStyle w:val="Textkomente"/>
        <w:spacing w:line="360" w:lineRule="auto"/>
        <w:rPr>
          <w:rFonts w:ascii="Calibri" w:hAnsi="Calibri" w:cs="Calibri"/>
          <w:b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sz w:val="22"/>
          <w:szCs w:val="22"/>
          <w:lang w:val="cs-CZ"/>
        </w:rPr>
        <w:t>Další informace o produktové rodině paměťových modulů FURY DDR4:</w:t>
      </w:r>
    </w:p>
    <w:p w:rsidR="001B70CC" w:rsidRPr="004B3B52" w:rsidRDefault="00124C21" w:rsidP="00124C21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libri" w:eastAsiaTheme="minorEastAsia" w:hAnsi="Calibri" w:cs="Calibri"/>
          <w:sz w:val="22"/>
          <w:szCs w:val="22"/>
          <w:lang w:val="cs-CZ"/>
        </w:rPr>
      </w:pPr>
      <w:r w:rsidRPr="004B3B52">
        <w:rPr>
          <w:rFonts w:ascii="Calibri" w:eastAsiaTheme="minorEastAsia" w:hAnsi="Calibri" w:cs="Calibri"/>
          <w:sz w:val="22"/>
          <w:szCs w:val="22"/>
          <w:lang w:val="cs-CZ"/>
        </w:rPr>
        <w:t>Optimalizovány pro řadu procesorů Intel 200 a chipsety X99</w:t>
      </w:r>
      <w:r w:rsidR="004461C2" w:rsidRPr="004B3B52">
        <w:rPr>
          <w:rFonts w:ascii="Calibri" w:hAnsi="Calibri" w:cs="Calibri"/>
          <w:sz w:val="22"/>
          <w:szCs w:val="22"/>
          <w:vertAlign w:val="superscript"/>
          <w:lang w:val="cs-CZ"/>
        </w:rPr>
        <w:t>1</w:t>
      </w:r>
    </w:p>
    <w:p w:rsidR="001B70CC" w:rsidRPr="004B3B52" w:rsidRDefault="00124C21" w:rsidP="00124C21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Style w:val="Siln"/>
          <w:rFonts w:ascii="Calibri" w:eastAsiaTheme="minorEastAsia" w:hAnsi="Calibri" w:cs="Calibri"/>
          <w:bCs w:val="0"/>
          <w:sz w:val="22"/>
          <w:szCs w:val="22"/>
          <w:lang w:val="cs-CZ"/>
        </w:rPr>
      </w:pPr>
      <w:r w:rsidRPr="004B3B52">
        <w:rPr>
          <w:rFonts w:ascii="Calibri" w:eastAsiaTheme="minorEastAsia" w:hAnsi="Calibri" w:cs="Calibri"/>
          <w:sz w:val="22"/>
          <w:szCs w:val="22"/>
          <w:lang w:val="cs-CZ"/>
        </w:rPr>
        <w:t xml:space="preserve">Testovaná kompatibilita s procesory </w:t>
      </w:r>
      <w:r w:rsidR="0078587A" w:rsidRPr="004B3B52">
        <w:rPr>
          <w:rFonts w:ascii="Calibri" w:hAnsi="Calibri" w:cs="Calibri"/>
          <w:sz w:val="22"/>
          <w:szCs w:val="22"/>
          <w:lang w:val="cs-CZ"/>
        </w:rPr>
        <w:t>AMD Ryzen</w:t>
      </w:r>
      <w:r w:rsidR="004461C2" w:rsidRPr="004B3B52">
        <w:rPr>
          <w:rFonts w:ascii="Calibri" w:hAnsi="Calibri" w:cs="Calibri"/>
          <w:sz w:val="22"/>
          <w:szCs w:val="22"/>
          <w:vertAlign w:val="superscript"/>
          <w:lang w:val="cs-CZ"/>
        </w:rPr>
        <w:t>1</w:t>
      </w:r>
      <w:r w:rsidR="0078587A" w:rsidRPr="004B3B52">
        <w:rPr>
          <w:rFonts w:ascii="Calibri" w:hAnsi="Calibri" w:cs="Calibri"/>
          <w:sz w:val="22"/>
          <w:szCs w:val="22"/>
          <w:vertAlign w:val="superscript"/>
          <w:lang w:val="cs-CZ"/>
        </w:rPr>
        <w:t xml:space="preserve"> </w:t>
      </w:r>
    </w:p>
    <w:p w:rsidR="00124C21" w:rsidRPr="004B3B52" w:rsidRDefault="00124C21" w:rsidP="00100E1A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Style w:val="Siln"/>
          <w:rFonts w:ascii="Calibri" w:eastAsiaTheme="minorEastAsia" w:hAnsi="Calibri" w:cs="Calibri"/>
          <w:bCs w:val="0"/>
          <w:sz w:val="22"/>
          <w:szCs w:val="22"/>
          <w:lang w:val="cs-CZ"/>
        </w:rPr>
      </w:pPr>
      <w:r w:rsidRPr="004B3B52">
        <w:rPr>
          <w:rStyle w:val="Siln"/>
          <w:rFonts w:ascii="Calibri" w:eastAsiaTheme="minorEastAsia" w:hAnsi="Calibri" w:cs="Calibri"/>
          <w:bCs w:val="0"/>
          <w:sz w:val="22"/>
          <w:szCs w:val="22"/>
          <w:lang w:val="cs-CZ"/>
        </w:rPr>
        <w:t>Cenově výhodný upgrade počítače o vysoce výkonné paměti DDR4</w:t>
      </w:r>
    </w:p>
    <w:p w:rsidR="00124C21" w:rsidRPr="004B3B52" w:rsidRDefault="00124C21" w:rsidP="00100E1A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Style w:val="Siln"/>
          <w:rFonts w:ascii="Calibri" w:eastAsiaTheme="minorEastAsia" w:hAnsi="Calibri" w:cs="Calibri"/>
          <w:bCs w:val="0"/>
          <w:sz w:val="22"/>
          <w:szCs w:val="22"/>
          <w:lang w:val="cs-CZ"/>
        </w:rPr>
      </w:pPr>
      <w:r w:rsidRPr="004B3B52">
        <w:rPr>
          <w:rStyle w:val="Siln"/>
          <w:rFonts w:ascii="Calibri" w:eastAsiaTheme="minorEastAsia" w:hAnsi="Calibri" w:cs="Calibri"/>
          <w:bCs w:val="0"/>
          <w:sz w:val="22"/>
          <w:szCs w:val="22"/>
          <w:lang w:val="cs-CZ"/>
        </w:rPr>
        <w:t>Stylový pasivní chladič s nízkým profilem má asymetrický design charakteristický pro řadu FURY</w:t>
      </w:r>
    </w:p>
    <w:p w:rsidR="001B70CC" w:rsidRPr="004B3B52" w:rsidRDefault="001B70CC" w:rsidP="00C468D3">
      <w:pPr>
        <w:rPr>
          <w:rStyle w:val="Siln"/>
          <w:rFonts w:ascii="Calibri" w:eastAsiaTheme="minorEastAsia" w:hAnsi="Calibri" w:cs="Calibri"/>
          <w:bCs w:val="0"/>
          <w:color w:val="404040" w:themeColor="text1" w:themeTint="BF"/>
          <w:sz w:val="22"/>
          <w:szCs w:val="22"/>
          <w:lang w:val="cs-CZ"/>
        </w:rPr>
      </w:pPr>
    </w:p>
    <w:p w:rsidR="00C468D3" w:rsidRPr="004B3B52" w:rsidRDefault="00C468D3" w:rsidP="00C468D3">
      <w:pPr>
        <w:rPr>
          <w:rStyle w:val="Siln"/>
          <w:rFonts w:ascii="Calibri" w:eastAsiaTheme="minorEastAsia" w:hAnsi="Calibri" w:cs="Calibri"/>
          <w:bCs w:val="0"/>
          <w:color w:val="404040" w:themeColor="text1" w:themeTint="BF"/>
          <w:sz w:val="22"/>
          <w:szCs w:val="22"/>
          <w:lang w:val="cs-CZ"/>
        </w:rPr>
      </w:pPr>
    </w:p>
    <w:p w:rsidR="0078587A" w:rsidRPr="004B3B52" w:rsidRDefault="00124C21" w:rsidP="006A736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TECHNICKÉ ÚDAJE A ROZMĚRY</w:t>
      </w:r>
    </w:p>
    <w:p w:rsidR="00C468D3" w:rsidRPr="004B3B52" w:rsidRDefault="00C468D3" w:rsidP="006A736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</w:pPr>
    </w:p>
    <w:p w:rsidR="0028322B" w:rsidRPr="004B3B52" w:rsidRDefault="00124C21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color w:val="000000"/>
          <w:sz w:val="22"/>
          <w:szCs w:val="22"/>
          <w:lang w:val="cs-CZ"/>
        </w:rPr>
        <w:t>Pasivní chladič</w:t>
      </w:r>
      <w:r w:rsidR="0028322B" w:rsidRPr="004B3B52">
        <w:rPr>
          <w:rFonts w:ascii="Calibri" w:hAnsi="Calibri" w:cs="Calibri"/>
          <w:b/>
          <w:color w:val="000000"/>
          <w:sz w:val="22"/>
          <w:szCs w:val="22"/>
          <w:lang w:val="cs-CZ"/>
        </w:rPr>
        <w:t>:</w:t>
      </w:r>
      <w:r w:rsidR="00C468D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28322B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FURY 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černý, rudý a bílý</w:t>
      </w:r>
    </w:p>
    <w:p w:rsidR="0028322B" w:rsidRPr="004B3B52" w:rsidRDefault="00124C21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Pře</w:t>
      </w:r>
      <w:r w:rsidR="00C468D3"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ta</w:t>
      </w: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ktování</w:t>
      </w:r>
      <w:r w:rsidR="0028322B"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:</w:t>
      </w:r>
      <w:r w:rsidRPr="004B3B52">
        <w:rPr>
          <w:rFonts w:ascii="Calibri" w:hAnsi="Calibri" w:cs="Calibri"/>
          <w:bCs/>
          <w:color w:val="000000"/>
          <w:sz w:val="22"/>
          <w:szCs w:val="22"/>
          <w:lang w:val="cs-CZ"/>
        </w:rPr>
        <w:t xml:space="preserve"> HyperX Plug-</w:t>
      </w:r>
      <w:r w:rsidR="0028322B" w:rsidRPr="004B3B52">
        <w:rPr>
          <w:rFonts w:ascii="Calibri" w:hAnsi="Calibri" w:cs="Calibri"/>
          <w:bCs/>
          <w:color w:val="000000"/>
          <w:sz w:val="22"/>
          <w:szCs w:val="22"/>
          <w:lang w:val="cs-CZ"/>
        </w:rPr>
        <w:t>and</w:t>
      </w:r>
      <w:r w:rsidRPr="004B3B52">
        <w:rPr>
          <w:rFonts w:ascii="Calibri" w:hAnsi="Calibri" w:cs="Calibri"/>
          <w:bCs/>
          <w:color w:val="000000"/>
          <w:sz w:val="22"/>
          <w:szCs w:val="22"/>
          <w:lang w:val="cs-CZ"/>
        </w:rPr>
        <w:t>-</w:t>
      </w:r>
      <w:r w:rsidR="0028322B" w:rsidRPr="004B3B52">
        <w:rPr>
          <w:rFonts w:ascii="Calibri" w:hAnsi="Calibri" w:cs="Calibri"/>
          <w:bCs/>
          <w:color w:val="000000"/>
          <w:sz w:val="22"/>
          <w:szCs w:val="22"/>
          <w:lang w:val="cs-CZ"/>
        </w:rPr>
        <w:t>Play</w:t>
      </w:r>
    </w:p>
    <w:p w:rsidR="006A7362" w:rsidRPr="004B3B52" w:rsidRDefault="00124C21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K</w:t>
      </w:r>
      <w:r w:rsidR="006A7362"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apacit</w:t>
      </w: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y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</w:p>
    <w:p w:rsidR="006A7362" w:rsidRPr="004B3B52" w:rsidRDefault="0028322B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    S</w:t>
      </w:r>
      <w:r w:rsidR="00124C21" w:rsidRPr="004B3B52">
        <w:rPr>
          <w:rFonts w:ascii="Calibri" w:hAnsi="Calibri" w:cs="Calibri"/>
          <w:color w:val="000000"/>
          <w:sz w:val="22"/>
          <w:szCs w:val="22"/>
          <w:lang w:val="cs-CZ"/>
        </w:rPr>
        <w:t>amostatné moduly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: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4</w:t>
      </w:r>
      <w:r w:rsidR="00124C21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GB, 8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GB, 16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GB</w:t>
      </w:r>
    </w:p>
    <w:p w:rsidR="006A7362" w:rsidRPr="004B3B52" w:rsidRDefault="006A7362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    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>Sady 2 modulů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: </w:t>
      </w:r>
      <w:r w:rsidR="00FF2A87" w:rsidRPr="004B3B52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="0028322B" w:rsidRPr="004B3B52">
        <w:rPr>
          <w:rFonts w:ascii="Calibri" w:hAnsi="Calibri" w:cs="Calibri"/>
          <w:color w:val="000000"/>
          <w:sz w:val="22"/>
          <w:szCs w:val="22"/>
          <w:lang w:val="cs-CZ"/>
        </w:rPr>
        <w:t>8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GB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, 16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GB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, 32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GB</w:t>
      </w:r>
    </w:p>
    <w:p w:rsidR="006A7362" w:rsidRPr="004B3B52" w:rsidRDefault="006A7362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    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>Sady 4 modulů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: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16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GB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, 32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GB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, 64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GB</w:t>
      </w:r>
    </w:p>
    <w:p w:rsidR="006A7362" w:rsidRPr="004B3B52" w:rsidRDefault="006A7362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Fre</w:t>
      </w:r>
      <w:r w:rsidR="00AA4563"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kv</w:t>
      </w: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enc</w:t>
      </w:r>
      <w:r w:rsidR="00AA4563"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e: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2133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MHz, 2400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MHz, 2666</w:t>
      </w:r>
      <w:r w:rsidR="00AA4563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MHz</w:t>
      </w:r>
    </w:p>
    <w:p w:rsidR="006A7362" w:rsidRPr="004B3B52" w:rsidRDefault="00AA4563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Latence CAS:</w:t>
      </w:r>
      <w:r w:rsidR="00FF2A87" w:rsidRPr="004B3B52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CL14</w:t>
      </w:r>
      <w:r w:rsidR="00FF2A87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, CL15, 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CL16</w:t>
      </w:r>
    </w:p>
    <w:p w:rsidR="006A7362" w:rsidRPr="004B3B52" w:rsidRDefault="00AA4563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Napájecí napětí:</w:t>
      </w: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ab/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1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,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2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V</w:t>
      </w:r>
    </w:p>
    <w:p w:rsidR="006A7362" w:rsidRPr="004B3B52" w:rsidRDefault="00AA4563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Provozní teploty:</w:t>
      </w: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ab/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0°C 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až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85°C</w:t>
      </w:r>
    </w:p>
    <w:p w:rsidR="006A7362" w:rsidRPr="004B3B52" w:rsidRDefault="00AA4563" w:rsidP="00AA4563">
      <w:p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Rozměry:</w:t>
      </w:r>
      <w:r w:rsidRPr="004B3B5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ab/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133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,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35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mm x 34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>,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04</w:t>
      </w:r>
      <w:r w:rsidRPr="004B3B5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6A7362" w:rsidRPr="004B3B52">
        <w:rPr>
          <w:rFonts w:ascii="Calibri" w:hAnsi="Calibri" w:cs="Calibri"/>
          <w:color w:val="000000"/>
          <w:sz w:val="22"/>
          <w:szCs w:val="22"/>
          <w:lang w:val="cs-CZ"/>
        </w:rPr>
        <w:t>mm</w:t>
      </w:r>
    </w:p>
    <w:p w:rsidR="003F3E6F" w:rsidRPr="004B3B52" w:rsidRDefault="003F3E6F" w:rsidP="000617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DC3E87" w:rsidRPr="004B3B52" w:rsidRDefault="00DC3E87" w:rsidP="00A77801">
      <w:pPr>
        <w:pStyle w:val="Body"/>
        <w:spacing w:line="360" w:lineRule="auto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:rsidR="00A77801" w:rsidRPr="004B3B52" w:rsidRDefault="00AA4563" w:rsidP="00A77801">
      <w:pPr>
        <w:pStyle w:val="Body"/>
        <w:spacing w:line="360" w:lineRule="auto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sz w:val="22"/>
          <w:szCs w:val="22"/>
          <w:lang w:val="cs-CZ"/>
        </w:rPr>
        <w:t>Dostupnost a podpora</w:t>
      </w:r>
    </w:p>
    <w:p w:rsidR="00A77801" w:rsidRPr="004B3B52" w:rsidRDefault="00862B74" w:rsidP="009731B2">
      <w:pPr>
        <w:pStyle w:val="Body"/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4B3B52">
        <w:rPr>
          <w:rFonts w:ascii="Calibri" w:hAnsi="Calibri" w:cs="Calibri"/>
          <w:sz w:val="22"/>
          <w:szCs w:val="22"/>
          <w:lang w:val="cs-CZ"/>
        </w:rPr>
        <w:t xml:space="preserve">Nové paměťové moduly FURY DDR4 a jejich sady budou na celém světě k dostání od března 2017 prostřednictvím prodejní sítě maloobchodních prodejců a e-shopů. Paměti </w:t>
      </w:r>
      <w:proofErr w:type="spellStart"/>
      <w:r w:rsidRPr="004B3B52">
        <w:rPr>
          <w:rFonts w:ascii="Calibri" w:hAnsi="Calibri" w:cs="Calibri"/>
          <w:sz w:val="22"/>
          <w:szCs w:val="22"/>
          <w:lang w:val="cs-CZ"/>
        </w:rPr>
        <w:t>HyperX</w:t>
      </w:r>
      <w:proofErr w:type="spellEnd"/>
      <w:r w:rsidRPr="004B3B52">
        <w:rPr>
          <w:rFonts w:ascii="Calibri" w:hAnsi="Calibri" w:cs="Calibri"/>
          <w:sz w:val="22"/>
          <w:szCs w:val="22"/>
          <w:lang w:val="cs-CZ"/>
        </w:rPr>
        <w:t xml:space="preserve"> FURY DDR4 mají </w:t>
      </w:r>
      <w:hyperlink r:id="rId13" w:history="1">
        <w:r w:rsidRPr="004B3B52">
          <w:rPr>
            <w:rStyle w:val="Hypertextovodkaz"/>
            <w:rFonts w:ascii="Calibri" w:hAnsi="Calibri" w:cs="Calibri"/>
            <w:color w:val="0000FF"/>
            <w:sz w:val="22"/>
            <w:szCs w:val="22"/>
            <w:lang w:val="cs-CZ"/>
          </w:rPr>
          <w:t>doživotní záruku</w:t>
        </w:r>
      </w:hyperlink>
      <w:r w:rsidR="00A77801" w:rsidRPr="004B3B52">
        <w:rPr>
          <w:rFonts w:ascii="Calibri" w:hAnsi="Calibri" w:cs="Calibri"/>
          <w:sz w:val="22"/>
          <w:szCs w:val="22"/>
          <w:lang w:val="cs-CZ"/>
        </w:rPr>
        <w:t xml:space="preserve"> a</w:t>
      </w:r>
      <w:r w:rsidRPr="004B3B52">
        <w:rPr>
          <w:rFonts w:ascii="Calibri" w:hAnsi="Calibri" w:cs="Calibri"/>
          <w:sz w:val="22"/>
          <w:szCs w:val="22"/>
          <w:lang w:val="cs-CZ"/>
        </w:rPr>
        <w:t xml:space="preserve"> podporu zákaznických služeb divize HyperX, která </w:t>
      </w:r>
      <w:r w:rsidR="000567EC" w:rsidRPr="004B3B52">
        <w:rPr>
          <w:rFonts w:ascii="Calibri" w:hAnsi="Calibri" w:cs="Calibri"/>
          <w:sz w:val="22"/>
          <w:szCs w:val="22"/>
          <w:lang w:val="cs-CZ"/>
        </w:rPr>
        <w:t xml:space="preserve">patří </w:t>
      </w:r>
      <w:r w:rsidRPr="004B3B52">
        <w:rPr>
          <w:rFonts w:ascii="Calibri" w:hAnsi="Calibri" w:cs="Calibri"/>
          <w:sz w:val="22"/>
          <w:szCs w:val="22"/>
          <w:lang w:val="cs-CZ"/>
        </w:rPr>
        <w:t>v daném oboru k nejlepším.</w:t>
      </w:r>
      <w:r w:rsidR="00A77801" w:rsidRPr="004B3B52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DC3E87" w:rsidRPr="004B3B52" w:rsidRDefault="00DC3E87" w:rsidP="00DC3E87">
      <w:pPr>
        <w:pStyle w:val="Body"/>
        <w:shd w:val="clear" w:color="auto" w:fill="FFFFFF"/>
        <w:spacing w:line="360" w:lineRule="auto"/>
        <w:rPr>
          <w:rFonts w:ascii="Calibri" w:hAnsi="Calibri" w:cs="Calibri"/>
          <w:b/>
          <w:bCs/>
          <w:sz w:val="22"/>
          <w:szCs w:val="22"/>
          <w:lang w:val="cs-CZ"/>
        </w:rPr>
      </w:pPr>
    </w:p>
    <w:p w:rsidR="00C468D3" w:rsidRPr="004B3B52" w:rsidRDefault="00C468D3" w:rsidP="00DC3E87">
      <w:pPr>
        <w:pStyle w:val="Body"/>
        <w:shd w:val="clear" w:color="auto" w:fill="FFFFFF"/>
        <w:spacing w:line="360" w:lineRule="auto"/>
        <w:rPr>
          <w:rFonts w:ascii="Calibri" w:hAnsi="Calibri" w:cs="Calibri"/>
          <w:b/>
          <w:bCs/>
          <w:sz w:val="22"/>
          <w:szCs w:val="22"/>
          <w:lang w:val="cs-CZ"/>
        </w:rPr>
      </w:pPr>
    </w:p>
    <w:p w:rsidR="00DC3E87" w:rsidRPr="004B3B52" w:rsidRDefault="00862B74" w:rsidP="00DC3E87">
      <w:pPr>
        <w:pStyle w:val="Body"/>
        <w:shd w:val="clear" w:color="auto" w:fill="FFFFFF"/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bCs/>
          <w:sz w:val="22"/>
          <w:szCs w:val="22"/>
          <w:lang w:val="cs-CZ"/>
        </w:rPr>
        <w:t xml:space="preserve">O divizi </w:t>
      </w:r>
      <w:r w:rsidR="00DC3E87" w:rsidRPr="004B3B52">
        <w:rPr>
          <w:rFonts w:ascii="Calibri" w:hAnsi="Calibri" w:cs="Calibri"/>
          <w:b/>
          <w:bCs/>
          <w:sz w:val="22"/>
          <w:szCs w:val="22"/>
          <w:lang w:val="cs-CZ"/>
        </w:rPr>
        <w:t xml:space="preserve">HyperX </w:t>
      </w:r>
    </w:p>
    <w:p w:rsidR="00862B74" w:rsidRPr="004B3B52" w:rsidRDefault="007812B5" w:rsidP="00DC3E87">
      <w:pPr>
        <w:pStyle w:val="Body"/>
        <w:spacing w:line="360" w:lineRule="auto"/>
        <w:rPr>
          <w:rFonts w:ascii="Calibri" w:hAnsi="Calibri" w:cs="Calibri"/>
          <w:sz w:val="22"/>
          <w:szCs w:val="22"/>
          <w:lang w:val="cs-CZ"/>
        </w:rPr>
      </w:pPr>
      <w:hyperlink r:id="rId14" w:history="1">
        <w:proofErr w:type="spellStart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>HyperX</w:t>
        </w:r>
        <w:proofErr w:type="spellEnd"/>
      </w:hyperlink>
      <w:r w:rsidR="00DC3E87" w:rsidRPr="004B3B5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62B74" w:rsidRPr="004B3B52">
        <w:rPr>
          <w:rFonts w:ascii="Calibri" w:hAnsi="Calibri" w:cs="Calibri"/>
          <w:sz w:val="22"/>
          <w:szCs w:val="22"/>
          <w:lang w:val="cs-CZ"/>
        </w:rPr>
        <w:t xml:space="preserve">je divizí společnosti Kingston Technology zaměřenou na vysoce výkonné produkty, mezi něž patří vysokorychlostní paměti DDR4 a DDR3, SSD disky, USB flash disky, náhlavní sady a podložky pod myši. Značka HyperX se zaměřuje na hráče, nadšence a ty, kdo své počítače přetaktovávají, a je na celém světě známá svou kvalitou, výkonem a úrovní inovace. Divize HyperX se věnuje oblasti tzv. eSports, kde sponzoruje více než </w:t>
      </w:r>
      <w:hyperlink r:id="rId15" w:history="1"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 xml:space="preserve">30 </w:t>
        </w:r>
        <w:r w:rsidR="00862B74" w:rsidRPr="004B3B52">
          <w:rPr>
            <w:rStyle w:val="Hyperlink2"/>
            <w:rFonts w:ascii="Calibri" w:eastAsia="Arial Unicode MS" w:hAnsi="Calibri" w:cs="Calibri"/>
            <w:lang w:val="cs-CZ"/>
          </w:rPr>
          <w:t>týmů na celém světě</w:t>
        </w:r>
      </w:hyperlink>
      <w:r w:rsidR="00DC3E87" w:rsidRPr="004B3B5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62B74" w:rsidRPr="004B3B52">
        <w:rPr>
          <w:rFonts w:ascii="Calibri" w:hAnsi="Calibri" w:cs="Calibri"/>
          <w:sz w:val="22"/>
          <w:szCs w:val="22"/>
          <w:lang w:val="cs-CZ"/>
        </w:rPr>
        <w:t xml:space="preserve">a je hlavním sponzorem soutěže </w:t>
      </w:r>
      <w:hyperlink r:id="rId16" w:history="1"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 xml:space="preserve">Intel </w:t>
        </w:r>
        <w:proofErr w:type="spellStart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>Extreme</w:t>
        </w:r>
        <w:proofErr w:type="spellEnd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 xml:space="preserve"> </w:t>
        </w:r>
        <w:proofErr w:type="spellStart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>Masters</w:t>
        </w:r>
        <w:proofErr w:type="spellEnd"/>
      </w:hyperlink>
      <w:r w:rsidR="00DC3E87" w:rsidRPr="004B3B52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862B74" w:rsidRPr="004B3B52">
        <w:rPr>
          <w:rFonts w:ascii="Calibri" w:hAnsi="Calibri" w:cs="Calibri"/>
          <w:sz w:val="22"/>
          <w:szCs w:val="22"/>
          <w:lang w:val="cs-CZ"/>
        </w:rPr>
        <w:t xml:space="preserve">HyperX se účastní mnoha výstav, mezi něž patří například </w:t>
      </w:r>
      <w:hyperlink r:id="rId17" w:history="1">
        <w:proofErr w:type="spellStart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>Brasil</w:t>
        </w:r>
        <w:proofErr w:type="spellEnd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 xml:space="preserve"> Game Show</w:t>
        </w:r>
      </w:hyperlink>
      <w:r w:rsidR="00DC3E87" w:rsidRPr="004B3B52">
        <w:rPr>
          <w:rFonts w:ascii="Calibri" w:hAnsi="Calibri" w:cs="Calibri"/>
          <w:sz w:val="22"/>
          <w:szCs w:val="22"/>
          <w:lang w:val="cs-CZ"/>
        </w:rPr>
        <w:t xml:space="preserve">, </w:t>
      </w:r>
      <w:hyperlink r:id="rId18" w:history="1">
        <w:proofErr w:type="spellStart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>China</w:t>
        </w:r>
        <w:proofErr w:type="spellEnd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 xml:space="preserve"> </w:t>
        </w:r>
        <w:proofErr w:type="spellStart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>Joy</w:t>
        </w:r>
        <w:proofErr w:type="spellEnd"/>
      </w:hyperlink>
      <w:r w:rsidR="00DC3E87" w:rsidRPr="004B3B52">
        <w:rPr>
          <w:rFonts w:ascii="Calibri" w:hAnsi="Calibri" w:cs="Calibri"/>
          <w:sz w:val="22"/>
          <w:szCs w:val="22"/>
          <w:lang w:val="cs-CZ"/>
        </w:rPr>
        <w:t xml:space="preserve">, </w:t>
      </w:r>
      <w:hyperlink r:id="rId19" w:history="1">
        <w:proofErr w:type="spellStart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>DreamHack</w:t>
        </w:r>
        <w:proofErr w:type="spellEnd"/>
      </w:hyperlink>
      <w:r w:rsidR="00DC3E87" w:rsidRPr="004B3B52">
        <w:rPr>
          <w:rFonts w:ascii="Calibri" w:hAnsi="Calibri" w:cs="Calibri"/>
          <w:sz w:val="22"/>
          <w:szCs w:val="22"/>
          <w:lang w:val="cs-CZ"/>
        </w:rPr>
        <w:t xml:space="preserve">, </w:t>
      </w:r>
      <w:hyperlink r:id="rId20" w:history="1"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 xml:space="preserve">ESL </w:t>
        </w:r>
        <w:proofErr w:type="spellStart"/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>One</w:t>
        </w:r>
        <w:proofErr w:type="spellEnd"/>
      </w:hyperlink>
      <w:r w:rsidR="00DC3E87" w:rsidRPr="004B3B52">
        <w:rPr>
          <w:rFonts w:ascii="Calibri" w:hAnsi="Calibri" w:cs="Calibri"/>
          <w:sz w:val="22"/>
          <w:szCs w:val="22"/>
          <w:lang w:val="cs-CZ"/>
        </w:rPr>
        <w:t xml:space="preserve"> a </w:t>
      </w:r>
      <w:hyperlink r:id="rId21" w:history="1">
        <w:r w:rsidR="00DC3E87" w:rsidRPr="004B3B52">
          <w:rPr>
            <w:rStyle w:val="Hyperlink2"/>
            <w:rFonts w:ascii="Calibri" w:eastAsia="Arial Unicode MS" w:hAnsi="Calibri" w:cs="Calibri"/>
            <w:lang w:val="cs-CZ"/>
          </w:rPr>
          <w:t>PAX</w:t>
        </w:r>
      </w:hyperlink>
      <w:r w:rsidR="00DC3E87" w:rsidRPr="004B3B52">
        <w:rPr>
          <w:rFonts w:ascii="Calibri" w:hAnsi="Calibri" w:cs="Calibri"/>
          <w:sz w:val="22"/>
          <w:szCs w:val="22"/>
          <w:lang w:val="cs-CZ"/>
        </w:rPr>
        <w:t>.</w:t>
      </w:r>
    </w:p>
    <w:p w:rsidR="00DC3E87" w:rsidRPr="004B3B52" w:rsidRDefault="00862B74" w:rsidP="00DC3E87">
      <w:pPr>
        <w:pStyle w:val="Default"/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4B3B52">
        <w:rPr>
          <w:rFonts w:ascii="Calibri" w:hAnsi="Calibri" w:cs="Calibri"/>
          <w:sz w:val="22"/>
          <w:szCs w:val="22"/>
          <w:lang w:val="cs-CZ"/>
        </w:rPr>
        <w:t xml:space="preserve">Podrobnější informace můžete získat na domovském webu divize </w:t>
      </w:r>
      <w:hyperlink r:id="rId22" w:history="1">
        <w:proofErr w:type="spellStart"/>
        <w:r w:rsidR="00DC3E87" w:rsidRPr="004B3B52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HyperX</w:t>
        </w:r>
        <w:proofErr w:type="spellEnd"/>
      </w:hyperlink>
      <w:r w:rsidR="00DC3E87" w:rsidRPr="004B3B52">
        <w:rPr>
          <w:rFonts w:ascii="Calibri" w:hAnsi="Calibri" w:cs="Calibri"/>
          <w:sz w:val="22"/>
          <w:szCs w:val="22"/>
          <w:lang w:val="cs-CZ"/>
        </w:rPr>
        <w:t>.</w:t>
      </w:r>
    </w:p>
    <w:p w:rsidR="00DC3E87" w:rsidRPr="004B3B52" w:rsidRDefault="00DC3E87" w:rsidP="00DC3E87">
      <w:pPr>
        <w:spacing w:line="360" w:lineRule="auto"/>
        <w:ind w:firstLine="720"/>
        <w:rPr>
          <w:rFonts w:ascii="Calibri" w:hAnsi="Calibri" w:cs="Calibri"/>
          <w:sz w:val="22"/>
          <w:szCs w:val="22"/>
          <w:lang w:val="cs-CZ"/>
        </w:rPr>
      </w:pPr>
    </w:p>
    <w:p w:rsidR="00DC3E87" w:rsidRPr="004B3B52" w:rsidRDefault="00862B74" w:rsidP="00DC3E87">
      <w:pPr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B3B52">
        <w:rPr>
          <w:rFonts w:ascii="Calibri" w:hAnsi="Calibri" w:cs="Calibri"/>
          <w:b/>
          <w:sz w:val="22"/>
          <w:szCs w:val="22"/>
          <w:lang w:val="cs-CZ"/>
        </w:rPr>
        <w:lastRenderedPageBreak/>
        <w:t>Další informace o divizi HyperX můžete najít zde:</w:t>
      </w:r>
    </w:p>
    <w:p w:rsidR="00DC3E87" w:rsidRPr="004B3B52" w:rsidRDefault="00DC3E87" w:rsidP="00862B74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4B3B52">
        <w:rPr>
          <w:rFonts w:ascii="Calibri" w:hAnsi="Calibri" w:cs="Calibri"/>
          <w:sz w:val="22"/>
          <w:szCs w:val="22"/>
          <w:lang w:val="cs-CZ"/>
        </w:rPr>
        <w:t>YouTube</w:t>
      </w:r>
      <w:proofErr w:type="spellEnd"/>
      <w:r w:rsidRPr="004B3B52">
        <w:rPr>
          <w:rFonts w:ascii="Calibri" w:hAnsi="Calibri" w:cs="Calibri"/>
          <w:sz w:val="22"/>
          <w:szCs w:val="22"/>
          <w:lang w:val="cs-CZ"/>
        </w:rPr>
        <w:t>:</w:t>
      </w:r>
      <w:r w:rsidR="00862B74" w:rsidRPr="004B3B52">
        <w:rPr>
          <w:rFonts w:ascii="Calibri" w:hAnsi="Calibri" w:cs="Calibri"/>
          <w:sz w:val="22"/>
          <w:szCs w:val="22"/>
          <w:lang w:val="cs-CZ"/>
        </w:rPr>
        <w:tab/>
      </w:r>
      <w:hyperlink r:id="rId23" w:history="1">
        <w:r w:rsidRPr="004B3B52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http://www.youtube.com/kingstonhyperx</w:t>
        </w:r>
      </w:hyperlink>
    </w:p>
    <w:p w:rsidR="00DC3E87" w:rsidRPr="004B3B52" w:rsidRDefault="00DC3E87" w:rsidP="00862B74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r w:rsidRPr="004B3B52">
        <w:rPr>
          <w:rFonts w:ascii="Calibri" w:hAnsi="Calibri" w:cs="Calibri"/>
          <w:sz w:val="22"/>
          <w:szCs w:val="22"/>
          <w:lang w:val="cs-CZ"/>
        </w:rPr>
        <w:t xml:space="preserve">Facebook: </w:t>
      </w:r>
      <w:r w:rsidR="00862B74" w:rsidRPr="004B3B52">
        <w:rPr>
          <w:rFonts w:ascii="Calibri" w:hAnsi="Calibri" w:cs="Calibri"/>
          <w:sz w:val="22"/>
          <w:szCs w:val="22"/>
          <w:lang w:val="cs-CZ"/>
        </w:rPr>
        <w:tab/>
      </w:r>
      <w:hyperlink r:id="rId24" w:history="1">
        <w:r w:rsidRPr="004B3B52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http://www.facebook.com/hyperxcommunity</w:t>
        </w:r>
      </w:hyperlink>
    </w:p>
    <w:p w:rsidR="00DC3E87" w:rsidRPr="004B3B52" w:rsidRDefault="00DC3E87" w:rsidP="00862B74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r w:rsidRPr="004B3B52">
        <w:rPr>
          <w:rFonts w:ascii="Calibri" w:hAnsi="Calibri" w:cs="Calibri"/>
          <w:sz w:val="22"/>
          <w:szCs w:val="22"/>
          <w:lang w:val="cs-CZ"/>
        </w:rPr>
        <w:t xml:space="preserve">Twitter:    </w:t>
      </w:r>
      <w:r w:rsidR="00862B74" w:rsidRPr="004B3B52">
        <w:rPr>
          <w:rFonts w:ascii="Calibri" w:hAnsi="Calibri" w:cs="Calibri"/>
          <w:sz w:val="22"/>
          <w:szCs w:val="22"/>
          <w:lang w:val="cs-CZ"/>
        </w:rPr>
        <w:tab/>
      </w:r>
      <w:hyperlink r:id="rId25" w:history="1">
        <w:r w:rsidRPr="004B3B52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http://twitter.com/hyperx</w:t>
        </w:r>
      </w:hyperlink>
    </w:p>
    <w:p w:rsidR="00DC3E87" w:rsidRPr="004B3B52" w:rsidRDefault="00DC3E87" w:rsidP="00862B74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r w:rsidRPr="004B3B52">
        <w:rPr>
          <w:rFonts w:ascii="Calibri" w:hAnsi="Calibri" w:cs="Calibri"/>
          <w:sz w:val="22"/>
          <w:szCs w:val="22"/>
          <w:lang w:val="cs-CZ"/>
        </w:rPr>
        <w:t xml:space="preserve">Instagram: </w:t>
      </w:r>
      <w:r w:rsidR="00862B74" w:rsidRPr="004B3B52">
        <w:rPr>
          <w:rFonts w:ascii="Calibri" w:hAnsi="Calibri" w:cs="Calibri"/>
          <w:sz w:val="22"/>
          <w:szCs w:val="22"/>
          <w:lang w:val="cs-CZ"/>
        </w:rPr>
        <w:tab/>
      </w:r>
      <w:hyperlink r:id="rId26" w:history="1">
        <w:r w:rsidRPr="004B3B52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https://www.instagram.com/hyperx</w:t>
        </w:r>
      </w:hyperlink>
    </w:p>
    <w:p w:rsidR="00DC3E87" w:rsidRPr="004B3B52" w:rsidRDefault="00DC3E87" w:rsidP="00862B74">
      <w:pPr>
        <w:tabs>
          <w:tab w:val="left" w:pos="1134"/>
        </w:tabs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4B3B52">
        <w:rPr>
          <w:rFonts w:ascii="Calibri" w:hAnsi="Calibri" w:cs="Calibri"/>
          <w:sz w:val="22"/>
          <w:szCs w:val="22"/>
          <w:lang w:val="cs-CZ"/>
        </w:rPr>
        <w:t>LinkedIn</w:t>
      </w:r>
      <w:proofErr w:type="spellEnd"/>
      <w:r w:rsidRPr="004B3B52">
        <w:rPr>
          <w:rFonts w:ascii="Calibri" w:hAnsi="Calibri" w:cs="Calibri"/>
          <w:sz w:val="22"/>
          <w:szCs w:val="22"/>
          <w:lang w:val="cs-CZ"/>
        </w:rPr>
        <w:t xml:space="preserve">: </w:t>
      </w:r>
      <w:r w:rsidR="00862B74" w:rsidRPr="004B3B52">
        <w:rPr>
          <w:rFonts w:ascii="Calibri" w:hAnsi="Calibri" w:cs="Calibri"/>
          <w:sz w:val="22"/>
          <w:szCs w:val="22"/>
          <w:lang w:val="cs-CZ"/>
        </w:rPr>
        <w:tab/>
      </w:r>
      <w:hyperlink r:id="rId27" w:history="1">
        <w:r w:rsidRPr="004B3B52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https://www.linkedin.com/company/hyperx</w:t>
        </w:r>
      </w:hyperlink>
    </w:p>
    <w:p w:rsidR="00DC3E87" w:rsidRPr="004B3B52" w:rsidRDefault="00DC3E87" w:rsidP="00DC3E87">
      <w:pPr>
        <w:ind w:right="1552"/>
        <w:jc w:val="both"/>
        <w:rPr>
          <w:rFonts w:ascii="Calibri" w:hAnsi="Calibri" w:cs="Calibri"/>
          <w:b/>
          <w:lang w:val="cs-CZ"/>
        </w:rPr>
      </w:pPr>
    </w:p>
    <w:p w:rsidR="008D1369" w:rsidRPr="004B3B52" w:rsidRDefault="008D1369" w:rsidP="008D1369">
      <w:pPr>
        <w:ind w:right="1552"/>
        <w:jc w:val="both"/>
        <w:rPr>
          <w:rFonts w:ascii="Calibri" w:hAnsi="Calibri" w:cs="Calibri"/>
          <w:b/>
          <w:lang w:val="cs-CZ"/>
        </w:rPr>
      </w:pPr>
      <w:r w:rsidRPr="004B3B52">
        <w:rPr>
          <w:rFonts w:ascii="Calibri" w:hAnsi="Calibri" w:cs="Calibri"/>
          <w:b/>
          <w:lang w:val="cs-CZ"/>
        </w:rPr>
        <w:t>Kontakty pro média:</w:t>
      </w:r>
    </w:p>
    <w:p w:rsidR="008D1369" w:rsidRPr="004B3B52" w:rsidRDefault="008D1369" w:rsidP="008D1369">
      <w:pPr>
        <w:ind w:right="1552"/>
        <w:jc w:val="both"/>
        <w:rPr>
          <w:rFonts w:ascii="Calibri" w:hAnsi="Calibri" w:cs="Calibri"/>
          <w:b/>
          <w:sz w:val="22"/>
          <w:lang w:val="cs-CZ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8D1369" w:rsidRPr="004B3B52" w:rsidTr="004A6686">
        <w:tc>
          <w:tcPr>
            <w:tcW w:w="4257" w:type="dxa"/>
          </w:tcPr>
          <w:p w:rsidR="008D1369" w:rsidRPr="004B3B52" w:rsidRDefault="00C468D3" w:rsidP="00C468D3">
            <w:pPr>
              <w:pStyle w:val="Contacts"/>
              <w:spacing w:after="80"/>
              <w:ind w:right="-22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4B3B52">
              <w:rPr>
                <w:rFonts w:ascii="Calibri" w:hAnsi="Calibri" w:cs="Calibri"/>
                <w:sz w:val="22"/>
                <w:szCs w:val="22"/>
                <w:lang w:val="cs-CZ"/>
              </w:rPr>
              <w:t>Elisabetta Siclari</w:t>
            </w:r>
          </w:p>
        </w:tc>
        <w:tc>
          <w:tcPr>
            <w:tcW w:w="4050" w:type="dxa"/>
          </w:tcPr>
          <w:p w:rsidR="008D1369" w:rsidRPr="004B3B52" w:rsidRDefault="00C468D3" w:rsidP="00C468D3">
            <w:pPr>
              <w:pStyle w:val="Contacts"/>
              <w:spacing w:after="8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4B3B52">
              <w:rPr>
                <w:rFonts w:ascii="Calibri" w:hAnsi="Calibri" w:cs="Calibri"/>
                <w:sz w:val="22"/>
                <w:szCs w:val="22"/>
                <w:lang w:val="cs-CZ"/>
              </w:rPr>
              <w:t>Jiří Olšanský</w:t>
            </w:r>
          </w:p>
        </w:tc>
      </w:tr>
      <w:tr w:rsidR="008D1369" w:rsidRPr="004B3B52" w:rsidTr="004A6686">
        <w:trPr>
          <w:trHeight w:val="243"/>
        </w:trPr>
        <w:tc>
          <w:tcPr>
            <w:tcW w:w="4257" w:type="dxa"/>
          </w:tcPr>
          <w:p w:rsidR="008D1369" w:rsidRPr="004B3B52" w:rsidRDefault="00C468D3" w:rsidP="00C468D3">
            <w:pPr>
              <w:pStyle w:val="Contacts"/>
              <w:spacing w:after="80"/>
              <w:ind w:right="-22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4B3B52">
              <w:rPr>
                <w:rFonts w:ascii="Calibri" w:hAnsi="Calibri" w:cs="Calibri"/>
                <w:sz w:val="22"/>
                <w:szCs w:val="22"/>
                <w:lang w:val="cs-CZ"/>
              </w:rPr>
              <w:t>Kingston Technology Co LLP</w:t>
            </w:r>
          </w:p>
        </w:tc>
        <w:tc>
          <w:tcPr>
            <w:tcW w:w="4050" w:type="dxa"/>
          </w:tcPr>
          <w:p w:rsidR="008D1369" w:rsidRPr="004B3B52" w:rsidRDefault="00C468D3" w:rsidP="00C468D3">
            <w:pPr>
              <w:pStyle w:val="Contacts"/>
              <w:spacing w:after="8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4B3B52">
              <w:rPr>
                <w:rFonts w:ascii="Calibri" w:hAnsi="Calibri" w:cs="Calibri"/>
                <w:sz w:val="22"/>
                <w:szCs w:val="22"/>
                <w:lang w:val="cs-CZ"/>
              </w:rPr>
              <w:t>TAKTIQ COMMUNICATIONS s.r.o.</w:t>
            </w:r>
          </w:p>
        </w:tc>
      </w:tr>
      <w:tr w:rsidR="008D1369" w:rsidRPr="004B3B52" w:rsidTr="004A6686">
        <w:tc>
          <w:tcPr>
            <w:tcW w:w="4257" w:type="dxa"/>
          </w:tcPr>
          <w:p w:rsidR="008D1369" w:rsidRPr="004B3B52" w:rsidRDefault="00C468D3" w:rsidP="00C468D3">
            <w:pPr>
              <w:pStyle w:val="Contacts"/>
              <w:spacing w:after="80"/>
              <w:ind w:right="-22"/>
              <w:rPr>
                <w:rFonts w:ascii="Calibri" w:hAnsi="Calibri" w:cs="Calibri"/>
                <w:sz w:val="22"/>
                <w:szCs w:val="22"/>
                <w:highlight w:val="yellow"/>
                <w:shd w:val="clear" w:color="auto" w:fill="FFFF00"/>
                <w:lang w:val="cs-CZ"/>
              </w:rPr>
            </w:pPr>
            <w:r w:rsidRPr="004B3B52">
              <w:rPr>
                <w:rFonts w:ascii="Calibri" w:hAnsi="Calibri" w:cs="Calibri"/>
                <w:sz w:val="22"/>
                <w:szCs w:val="22"/>
                <w:lang w:val="cs-CZ"/>
              </w:rPr>
              <w:t>+44 (0) 1932 738888, linka 880</w:t>
            </w:r>
          </w:p>
        </w:tc>
        <w:tc>
          <w:tcPr>
            <w:tcW w:w="4050" w:type="dxa"/>
          </w:tcPr>
          <w:p w:rsidR="008D1369" w:rsidRPr="004B3B52" w:rsidRDefault="00C468D3" w:rsidP="00C468D3">
            <w:pPr>
              <w:pStyle w:val="Contacts"/>
              <w:spacing w:after="8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4B3B52">
              <w:rPr>
                <w:rFonts w:ascii="Calibri" w:hAnsi="Calibri" w:cs="Calibri"/>
                <w:sz w:val="22"/>
                <w:szCs w:val="22"/>
                <w:lang w:val="cs-CZ"/>
              </w:rPr>
              <w:t>+420 605 576 320</w:t>
            </w:r>
          </w:p>
        </w:tc>
      </w:tr>
      <w:tr w:rsidR="008D1369" w:rsidRPr="004B3B52" w:rsidTr="004A6686">
        <w:trPr>
          <w:trHeight w:val="315"/>
        </w:trPr>
        <w:tc>
          <w:tcPr>
            <w:tcW w:w="4257" w:type="dxa"/>
          </w:tcPr>
          <w:p w:rsidR="008D1369" w:rsidRPr="004B3B52" w:rsidRDefault="001E18D0" w:rsidP="00C468D3">
            <w:pPr>
              <w:pStyle w:val="Contacts"/>
              <w:spacing w:after="80"/>
              <w:ind w:right="-22"/>
              <w:rPr>
                <w:rFonts w:ascii="Calibri" w:hAnsi="Calibri" w:cs="Calibri"/>
                <w:sz w:val="22"/>
                <w:szCs w:val="22"/>
                <w:lang w:val="cs-CZ"/>
              </w:rPr>
            </w:pPr>
            <w:hyperlink r:id="rId28" w:history="1">
              <w:r w:rsidR="00C468D3" w:rsidRPr="004B3B52">
                <w:rPr>
                  <w:rStyle w:val="Hypertextovodkaz"/>
                  <w:rFonts w:ascii="Calibri" w:hAnsi="Calibri" w:cs="Calibri"/>
                  <w:sz w:val="22"/>
                  <w:lang w:val="cs-CZ"/>
                </w:rPr>
                <w:t>ESiclari@kingston.eu</w:t>
              </w:r>
            </w:hyperlink>
            <w:r w:rsidR="00C468D3" w:rsidRPr="004B3B52">
              <w:rPr>
                <w:rFonts w:ascii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50" w:type="dxa"/>
          </w:tcPr>
          <w:p w:rsidR="00C468D3" w:rsidRPr="004B3B52" w:rsidRDefault="001E18D0" w:rsidP="00C468D3">
            <w:pPr>
              <w:spacing w:after="80"/>
              <w:rPr>
                <w:rFonts w:ascii="Calibri" w:hAnsi="Calibri" w:cs="Calibri"/>
                <w:sz w:val="22"/>
                <w:lang w:val="cs-CZ"/>
              </w:rPr>
            </w:pPr>
            <w:hyperlink r:id="rId29" w:history="1">
              <w:r w:rsidR="00C468D3" w:rsidRPr="004B3B52">
                <w:rPr>
                  <w:rStyle w:val="Hypertextovodkaz"/>
                  <w:rFonts w:ascii="Calibri" w:hAnsi="Calibri" w:cs="Calibri"/>
                  <w:sz w:val="22"/>
                  <w:lang w:val="cs-CZ"/>
                </w:rPr>
                <w:t>jiri.olsansky@taktiq.com</w:t>
              </w:r>
            </w:hyperlink>
          </w:p>
        </w:tc>
      </w:tr>
    </w:tbl>
    <w:p w:rsidR="008D1369" w:rsidRPr="004B3B52" w:rsidRDefault="008D1369" w:rsidP="008D1369">
      <w:pPr>
        <w:ind w:right="1552"/>
        <w:rPr>
          <w:rFonts w:ascii="Calibri" w:hAnsi="Calibri" w:cs="Calibri"/>
          <w:b/>
          <w:snapToGrid w:val="0"/>
          <w:sz w:val="22"/>
          <w:szCs w:val="16"/>
          <w:u w:val="single"/>
          <w:lang w:val="cs-CZ"/>
        </w:rPr>
      </w:pPr>
    </w:p>
    <w:p w:rsidR="00DC3E87" w:rsidRPr="004B3B52" w:rsidRDefault="00DC3E87" w:rsidP="007940C1">
      <w:pPr>
        <w:pStyle w:val="Zkladntext3"/>
        <w:jc w:val="center"/>
        <w:rPr>
          <w:rFonts w:ascii="Calibri" w:hAnsi="Calibri" w:cs="Calibri"/>
          <w:sz w:val="22"/>
          <w:szCs w:val="22"/>
          <w:lang w:val="cs-CZ"/>
        </w:rPr>
      </w:pPr>
    </w:p>
    <w:p w:rsidR="004461C2" w:rsidRPr="004B3B52" w:rsidRDefault="00937A2A" w:rsidP="007940C1">
      <w:pPr>
        <w:pStyle w:val="Zkladntext3"/>
        <w:jc w:val="center"/>
        <w:rPr>
          <w:rStyle w:val="Siln"/>
          <w:rFonts w:ascii="Calibri" w:eastAsiaTheme="minorEastAsia" w:hAnsi="Calibri" w:cs="Calibri"/>
          <w:bCs w:val="0"/>
          <w:color w:val="404040" w:themeColor="text1" w:themeTint="BF"/>
          <w:szCs w:val="20"/>
          <w:lang w:val="cs-CZ"/>
        </w:rPr>
      </w:pPr>
      <w:r w:rsidRPr="004B3B52">
        <w:rPr>
          <w:rFonts w:ascii="Calibri" w:hAnsi="Calibri" w:cs="Calibri"/>
          <w:sz w:val="22"/>
          <w:szCs w:val="22"/>
          <w:lang w:val="cs-CZ"/>
        </w:rPr>
        <w:t>#  #  #</w:t>
      </w:r>
    </w:p>
    <w:p w:rsidR="008D1369" w:rsidRPr="004B3B52" w:rsidRDefault="004461C2" w:rsidP="007940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6"/>
          <w:lang w:val="cs-CZ"/>
        </w:rPr>
      </w:pPr>
      <w:r w:rsidRPr="004B3B52">
        <w:rPr>
          <w:rFonts w:ascii="Calibri" w:hAnsi="Calibri" w:cs="Calibri"/>
          <w:color w:val="000000"/>
          <w:sz w:val="18"/>
          <w:szCs w:val="16"/>
          <w:vertAlign w:val="superscript"/>
          <w:lang w:val="cs-CZ"/>
        </w:rPr>
        <w:t>1</w:t>
      </w:r>
      <w:r w:rsidRPr="004B3B52">
        <w:rPr>
          <w:rFonts w:ascii="Calibri" w:hAnsi="Calibri" w:cs="Calibri"/>
          <w:color w:val="000000"/>
          <w:sz w:val="18"/>
          <w:szCs w:val="16"/>
          <w:lang w:val="cs-CZ"/>
        </w:rPr>
        <w:t xml:space="preserve"> </w:t>
      </w:r>
      <w:r w:rsidR="008D1369" w:rsidRPr="004B3B52">
        <w:rPr>
          <w:rFonts w:ascii="Calibri" w:hAnsi="Calibri" w:cs="Calibri"/>
          <w:color w:val="000000"/>
          <w:sz w:val="18"/>
          <w:szCs w:val="16"/>
          <w:lang w:val="cs-CZ"/>
        </w:rPr>
        <w:t>Výkon se může lišit v závislosti na konfiguraci počítače a verzích procesoru a základní desky.</w:t>
      </w:r>
    </w:p>
    <w:p w:rsidR="008D1369" w:rsidRPr="004B3B52" w:rsidRDefault="008D1369" w:rsidP="00A72E0D">
      <w:pPr>
        <w:pStyle w:val="Zkladntext"/>
        <w:tabs>
          <w:tab w:val="left" w:pos="2520"/>
        </w:tabs>
        <w:rPr>
          <w:rFonts w:ascii="Calibri" w:hAnsi="Calibri" w:cs="Calibri"/>
          <w:sz w:val="18"/>
          <w:szCs w:val="16"/>
          <w:lang w:val="cs-CZ"/>
        </w:rPr>
      </w:pPr>
      <w:r w:rsidRPr="004B3B52">
        <w:rPr>
          <w:rFonts w:ascii="Calibri" w:hAnsi="Calibri" w:cs="Calibri"/>
          <w:sz w:val="18"/>
          <w:szCs w:val="16"/>
          <w:lang w:val="cs-CZ"/>
        </w:rPr>
        <w:t xml:space="preserve">Kingston, logo Kingston a HyperX jsou registrované ochranné známky společnosti Kingston </w:t>
      </w:r>
      <w:r w:rsidR="0084708B" w:rsidRPr="004B3B52">
        <w:rPr>
          <w:rFonts w:ascii="Calibri" w:hAnsi="Calibri" w:cs="Calibri"/>
          <w:sz w:val="18"/>
          <w:szCs w:val="16"/>
          <w:lang w:val="cs-CZ"/>
        </w:rPr>
        <w:t>Technology Corporation. Všechna </w:t>
      </w:r>
      <w:r w:rsidRPr="004B3B52">
        <w:rPr>
          <w:rFonts w:ascii="Calibri" w:hAnsi="Calibri" w:cs="Calibri"/>
          <w:sz w:val="18"/>
          <w:szCs w:val="16"/>
          <w:lang w:val="cs-CZ"/>
        </w:rPr>
        <w:t>práva jsou vyhrazena. Veškeré ostatní ochranné známky mohou být majetkem příslušných oprávněných vlastníků.</w:t>
      </w:r>
    </w:p>
    <w:p w:rsidR="0013054A" w:rsidRPr="004B3B52" w:rsidRDefault="0013054A" w:rsidP="008D1369">
      <w:pPr>
        <w:pStyle w:val="Zkladntext3"/>
        <w:rPr>
          <w:rFonts w:ascii="Calibri" w:hAnsi="Calibri" w:cs="Calibri"/>
          <w:sz w:val="18"/>
          <w:lang w:val="cs-CZ"/>
        </w:rPr>
      </w:pPr>
    </w:p>
    <w:sectPr w:rsidR="0013054A" w:rsidRPr="004B3B52" w:rsidSect="00A91B35">
      <w:headerReference w:type="default" r:id="rId30"/>
      <w:footerReference w:type="default" r:id="rId31"/>
      <w:pgSz w:w="11907" w:h="16839" w:code="9"/>
      <w:pgMar w:top="1440" w:right="1296" w:bottom="1152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D0" w:rsidRDefault="001E18D0">
      <w:r>
        <w:separator/>
      </w:r>
    </w:p>
  </w:endnote>
  <w:endnote w:type="continuationSeparator" w:id="0">
    <w:p w:rsidR="001E18D0" w:rsidRDefault="001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A4" w:rsidRPr="00A91B35" w:rsidRDefault="00A50BA4">
    <w:pPr>
      <w:pStyle w:val="Body"/>
      <w:rPr>
        <w:rFonts w:ascii="Times New Roman" w:eastAsia="Times New Roman" w:hAnsi="Times New Roman" w:cs="Times New Roman"/>
        <w:sz w:val="10"/>
        <w:szCs w:val="16"/>
        <w:u w:val="single"/>
        <w:lang w:val="cs-CZ"/>
      </w:rPr>
    </w:pPr>
  </w:p>
  <w:p w:rsidR="00A50BA4" w:rsidRPr="00A91B35" w:rsidRDefault="00A50BA4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D0" w:rsidRDefault="001E18D0">
      <w:r>
        <w:separator/>
      </w:r>
    </w:p>
  </w:footnote>
  <w:footnote w:type="continuationSeparator" w:id="0">
    <w:p w:rsidR="001E18D0" w:rsidRDefault="001E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A4" w:rsidRPr="00A91B35" w:rsidRDefault="00A91B35">
    <w:pPr>
      <w:pStyle w:val="Zhlav"/>
      <w:rPr>
        <w:rFonts w:ascii="Arial" w:hAnsi="Arial" w:cs="Arial"/>
        <w:color w:val="808080" w:themeColor="background1" w:themeShade="80"/>
        <w:sz w:val="14"/>
        <w:lang w:val="cs-CZ"/>
      </w:rPr>
    </w:pPr>
    <w:r>
      <w:rPr>
        <w:color w:val="7F7F7F" w:themeColor="background1" w:themeShade="7F"/>
        <w:spacing w:val="60"/>
        <w:sz w:val="16"/>
        <w:lang w:val="cs-CZ"/>
      </w:rPr>
      <w:t>Strana</w:t>
    </w:r>
    <w:r w:rsidR="00A50BA4" w:rsidRPr="00A91B35">
      <w:rPr>
        <w:sz w:val="16"/>
        <w:lang w:val="cs-CZ"/>
      </w:rPr>
      <w:t xml:space="preserve"> | </w:t>
    </w:r>
    <w:r w:rsidR="00BC3DBA" w:rsidRPr="00A91B35">
      <w:rPr>
        <w:sz w:val="16"/>
        <w:lang w:val="cs-CZ"/>
      </w:rPr>
      <w:fldChar w:fldCharType="begin"/>
    </w:r>
    <w:r w:rsidR="00A50BA4" w:rsidRPr="00A91B35">
      <w:rPr>
        <w:sz w:val="16"/>
        <w:lang w:val="cs-CZ"/>
      </w:rPr>
      <w:instrText xml:space="preserve"> PAGE   \* MERGEFORMAT </w:instrText>
    </w:r>
    <w:r w:rsidR="00BC3DBA" w:rsidRPr="00A91B35">
      <w:rPr>
        <w:sz w:val="16"/>
        <w:lang w:val="cs-CZ"/>
      </w:rPr>
      <w:fldChar w:fldCharType="separate"/>
    </w:r>
    <w:r w:rsidR="00E10F24" w:rsidRPr="00E10F24">
      <w:rPr>
        <w:b/>
        <w:bCs/>
        <w:noProof/>
        <w:sz w:val="16"/>
        <w:lang w:val="cs-CZ"/>
      </w:rPr>
      <w:t>3</w:t>
    </w:r>
    <w:r w:rsidR="00BC3DBA" w:rsidRPr="00A91B35">
      <w:rPr>
        <w:b/>
        <w:bCs/>
        <w:sz w:val="16"/>
        <w:lang w:val="cs-CZ"/>
      </w:rPr>
      <w:fldChar w:fldCharType="end"/>
    </w:r>
    <w:r w:rsidR="00A50BA4" w:rsidRPr="00A91B35">
      <w:rPr>
        <w:b/>
        <w:bCs/>
        <w:sz w:val="16"/>
        <w:lang w:val="cs-CZ"/>
      </w:rPr>
      <w:tab/>
    </w:r>
    <w:r w:rsidR="00A50BA4" w:rsidRPr="00A91B35">
      <w:rPr>
        <w:b/>
        <w:bCs/>
        <w:sz w:val="16"/>
        <w:lang w:val="cs-CZ"/>
      </w:rPr>
      <w:tab/>
    </w:r>
    <w:r>
      <w:rPr>
        <w:rFonts w:ascii="Arial" w:hAnsi="Arial" w:cs="Arial"/>
        <w:bCs/>
        <w:color w:val="808080" w:themeColor="background1" w:themeShade="80"/>
        <w:sz w:val="14"/>
        <w:lang w:val="cs-CZ"/>
      </w:rPr>
      <w:t>TISKOVÁ ZPRÁVA: H</w:t>
    </w:r>
    <w:r w:rsidR="00A50BA4" w:rsidRPr="00A91B35">
      <w:rPr>
        <w:rFonts w:ascii="Arial" w:hAnsi="Arial" w:cs="Arial"/>
        <w:bCs/>
        <w:color w:val="808080" w:themeColor="background1" w:themeShade="80"/>
        <w:sz w:val="14"/>
        <w:lang w:val="cs-CZ"/>
      </w:rPr>
      <w:t xml:space="preserve">yperX FURY DDR4  – </w:t>
    </w:r>
    <w:r>
      <w:rPr>
        <w:rFonts w:ascii="Arial" w:hAnsi="Arial" w:cs="Arial"/>
        <w:bCs/>
        <w:color w:val="808080" w:themeColor="background1" w:themeShade="80"/>
        <w:sz w:val="14"/>
        <w:lang w:val="cs-CZ"/>
      </w:rPr>
      <w:t>pokračování</w:t>
    </w:r>
    <w:r w:rsidR="00A50BA4" w:rsidRPr="00A91B35">
      <w:rPr>
        <w:rFonts w:ascii="Arial" w:hAnsi="Arial" w:cs="Arial"/>
        <w:bCs/>
        <w:color w:val="808080" w:themeColor="background1" w:themeShade="80"/>
        <w:sz w:val="14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B81E68"/>
    <w:lvl w:ilvl="0">
      <w:numFmt w:val="bullet"/>
      <w:lvlText w:val="*"/>
      <w:lvlJc w:val="left"/>
    </w:lvl>
  </w:abstractNum>
  <w:abstractNum w:abstractNumId="1" w15:restartNumberingAfterBreak="0">
    <w:nsid w:val="051B1DCA"/>
    <w:multiLevelType w:val="hybridMultilevel"/>
    <w:tmpl w:val="85DEFC04"/>
    <w:numStyleLink w:val="ImportedStyle1"/>
  </w:abstractNum>
  <w:abstractNum w:abstractNumId="2" w15:restartNumberingAfterBreak="0">
    <w:nsid w:val="09CE4BAF"/>
    <w:multiLevelType w:val="hybridMultilevel"/>
    <w:tmpl w:val="71DEBD5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CE84002"/>
    <w:multiLevelType w:val="hybridMultilevel"/>
    <w:tmpl w:val="A28432AC"/>
    <w:lvl w:ilvl="0" w:tplc="82520D68">
      <w:start w:val="42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1B040AC"/>
    <w:multiLevelType w:val="hybridMultilevel"/>
    <w:tmpl w:val="A53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2A50"/>
    <w:multiLevelType w:val="hybridMultilevel"/>
    <w:tmpl w:val="DB501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A17B9A"/>
    <w:multiLevelType w:val="hybridMultilevel"/>
    <w:tmpl w:val="F76A2294"/>
    <w:lvl w:ilvl="0" w:tplc="7D221F74">
      <w:start w:val="4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C76ED"/>
    <w:multiLevelType w:val="hybridMultilevel"/>
    <w:tmpl w:val="5208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B4A6F"/>
    <w:multiLevelType w:val="hybridMultilevel"/>
    <w:tmpl w:val="85DEFC04"/>
    <w:styleLink w:val="ImportedStyle1"/>
    <w:lvl w:ilvl="0" w:tplc="BEA4342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5453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6CCE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03D7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F49C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5C10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0C98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C8AA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602B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F82A5B"/>
    <w:multiLevelType w:val="hybridMultilevel"/>
    <w:tmpl w:val="5178E1B8"/>
    <w:lvl w:ilvl="0" w:tplc="1FF6AB84">
      <w:start w:val="4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B3965"/>
    <w:multiLevelType w:val="hybridMultilevel"/>
    <w:tmpl w:val="D548C62E"/>
    <w:lvl w:ilvl="0" w:tplc="91145792">
      <w:start w:val="4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5F1EE1"/>
    <w:multiLevelType w:val="hybridMultilevel"/>
    <w:tmpl w:val="A684C56C"/>
    <w:lvl w:ilvl="0" w:tplc="04090001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B3640E"/>
    <w:multiLevelType w:val="hybridMultilevel"/>
    <w:tmpl w:val="530EA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E0sDS0tDQzNTEzMrJU0lEKTi0uzszPAykwrAUAE1zYnCwAAAA="/>
  </w:docVars>
  <w:rsids>
    <w:rsidRoot w:val="0013054A"/>
    <w:rsid w:val="00002DA2"/>
    <w:rsid w:val="00005EDF"/>
    <w:rsid w:val="00017709"/>
    <w:rsid w:val="00024E08"/>
    <w:rsid w:val="00030C03"/>
    <w:rsid w:val="00043BC3"/>
    <w:rsid w:val="00051173"/>
    <w:rsid w:val="00051AA8"/>
    <w:rsid w:val="00055816"/>
    <w:rsid w:val="000567EC"/>
    <w:rsid w:val="000617D2"/>
    <w:rsid w:val="000636BA"/>
    <w:rsid w:val="00072852"/>
    <w:rsid w:val="00073B41"/>
    <w:rsid w:val="00082247"/>
    <w:rsid w:val="00082DC4"/>
    <w:rsid w:val="000A00D4"/>
    <w:rsid w:val="000C293D"/>
    <w:rsid w:val="000C2C7A"/>
    <w:rsid w:val="000C2CEB"/>
    <w:rsid w:val="000C322E"/>
    <w:rsid w:val="000C4019"/>
    <w:rsid w:val="000C63CA"/>
    <w:rsid w:val="000D4497"/>
    <w:rsid w:val="000D5DBB"/>
    <w:rsid w:val="000D6DFA"/>
    <w:rsid w:val="000E33E0"/>
    <w:rsid w:val="000F5E3E"/>
    <w:rsid w:val="000F70EB"/>
    <w:rsid w:val="0010092E"/>
    <w:rsid w:val="00100E1A"/>
    <w:rsid w:val="00101331"/>
    <w:rsid w:val="001031A8"/>
    <w:rsid w:val="00105B30"/>
    <w:rsid w:val="00111C75"/>
    <w:rsid w:val="00117DD7"/>
    <w:rsid w:val="00124C21"/>
    <w:rsid w:val="0013054A"/>
    <w:rsid w:val="00137488"/>
    <w:rsid w:val="001411C6"/>
    <w:rsid w:val="00141A09"/>
    <w:rsid w:val="0014294D"/>
    <w:rsid w:val="00145B26"/>
    <w:rsid w:val="00145B47"/>
    <w:rsid w:val="00151054"/>
    <w:rsid w:val="001527F4"/>
    <w:rsid w:val="001618DC"/>
    <w:rsid w:val="00163560"/>
    <w:rsid w:val="00164879"/>
    <w:rsid w:val="00170BB5"/>
    <w:rsid w:val="0017345D"/>
    <w:rsid w:val="00173B54"/>
    <w:rsid w:val="00186D09"/>
    <w:rsid w:val="00196EB4"/>
    <w:rsid w:val="001A1C77"/>
    <w:rsid w:val="001A3409"/>
    <w:rsid w:val="001A5BF5"/>
    <w:rsid w:val="001A7959"/>
    <w:rsid w:val="001B70CC"/>
    <w:rsid w:val="001C7ACC"/>
    <w:rsid w:val="001D7A8E"/>
    <w:rsid w:val="001D7FDF"/>
    <w:rsid w:val="001E00E0"/>
    <w:rsid w:val="001E18D0"/>
    <w:rsid w:val="001F3172"/>
    <w:rsid w:val="002072B3"/>
    <w:rsid w:val="00210801"/>
    <w:rsid w:val="002130E0"/>
    <w:rsid w:val="00213FCE"/>
    <w:rsid w:val="00220E8F"/>
    <w:rsid w:val="00221512"/>
    <w:rsid w:val="00225502"/>
    <w:rsid w:val="002320DE"/>
    <w:rsid w:val="0023393A"/>
    <w:rsid w:val="00234572"/>
    <w:rsid w:val="00235B56"/>
    <w:rsid w:val="0023651F"/>
    <w:rsid w:val="0024524E"/>
    <w:rsid w:val="00252C36"/>
    <w:rsid w:val="00254117"/>
    <w:rsid w:val="00256AF3"/>
    <w:rsid w:val="00257F0D"/>
    <w:rsid w:val="0026042E"/>
    <w:rsid w:val="00261D90"/>
    <w:rsid w:val="0026622B"/>
    <w:rsid w:val="002748A6"/>
    <w:rsid w:val="00274DFB"/>
    <w:rsid w:val="00276EFF"/>
    <w:rsid w:val="00280532"/>
    <w:rsid w:val="0028296F"/>
    <w:rsid w:val="0028322B"/>
    <w:rsid w:val="00287756"/>
    <w:rsid w:val="0029505D"/>
    <w:rsid w:val="002A0A7D"/>
    <w:rsid w:val="002A2CD1"/>
    <w:rsid w:val="002A6AF4"/>
    <w:rsid w:val="002A7AAF"/>
    <w:rsid w:val="002A7BB8"/>
    <w:rsid w:val="002B058B"/>
    <w:rsid w:val="002B2333"/>
    <w:rsid w:val="002B2F8B"/>
    <w:rsid w:val="002B4C1E"/>
    <w:rsid w:val="002C2035"/>
    <w:rsid w:val="002C23D3"/>
    <w:rsid w:val="002C7F83"/>
    <w:rsid w:val="002E244D"/>
    <w:rsid w:val="002E7DA5"/>
    <w:rsid w:val="002F162B"/>
    <w:rsid w:val="002F4AA2"/>
    <w:rsid w:val="002F60A5"/>
    <w:rsid w:val="00302732"/>
    <w:rsid w:val="00305B8F"/>
    <w:rsid w:val="00310821"/>
    <w:rsid w:val="00311A5E"/>
    <w:rsid w:val="003158A6"/>
    <w:rsid w:val="003257E5"/>
    <w:rsid w:val="00325A8B"/>
    <w:rsid w:val="00325B8E"/>
    <w:rsid w:val="003264BF"/>
    <w:rsid w:val="00330CB8"/>
    <w:rsid w:val="00340989"/>
    <w:rsid w:val="00342DAF"/>
    <w:rsid w:val="0034532C"/>
    <w:rsid w:val="00350253"/>
    <w:rsid w:val="0035143A"/>
    <w:rsid w:val="0035198E"/>
    <w:rsid w:val="0036435A"/>
    <w:rsid w:val="003647FC"/>
    <w:rsid w:val="00372D27"/>
    <w:rsid w:val="00376284"/>
    <w:rsid w:val="00381DE0"/>
    <w:rsid w:val="003826C7"/>
    <w:rsid w:val="00386D62"/>
    <w:rsid w:val="00391C52"/>
    <w:rsid w:val="003978B2"/>
    <w:rsid w:val="003A6A84"/>
    <w:rsid w:val="003B7AF6"/>
    <w:rsid w:val="003C0E36"/>
    <w:rsid w:val="003C4D57"/>
    <w:rsid w:val="003C7DC2"/>
    <w:rsid w:val="003D0306"/>
    <w:rsid w:val="003E09DC"/>
    <w:rsid w:val="003E75F9"/>
    <w:rsid w:val="003E76B6"/>
    <w:rsid w:val="003F16E8"/>
    <w:rsid w:val="003F3E6F"/>
    <w:rsid w:val="003F5CEE"/>
    <w:rsid w:val="004015C1"/>
    <w:rsid w:val="00403E17"/>
    <w:rsid w:val="0040699E"/>
    <w:rsid w:val="00407719"/>
    <w:rsid w:val="00407B12"/>
    <w:rsid w:val="00410D11"/>
    <w:rsid w:val="00417659"/>
    <w:rsid w:val="0042010A"/>
    <w:rsid w:val="00423FD4"/>
    <w:rsid w:val="00424A29"/>
    <w:rsid w:val="00426B1F"/>
    <w:rsid w:val="00431057"/>
    <w:rsid w:val="00434E4F"/>
    <w:rsid w:val="00437B12"/>
    <w:rsid w:val="0044283F"/>
    <w:rsid w:val="0044475E"/>
    <w:rsid w:val="004448EA"/>
    <w:rsid w:val="004461C2"/>
    <w:rsid w:val="00447B65"/>
    <w:rsid w:val="00453A71"/>
    <w:rsid w:val="0045563C"/>
    <w:rsid w:val="00456BF3"/>
    <w:rsid w:val="00464DCB"/>
    <w:rsid w:val="00467F46"/>
    <w:rsid w:val="00471778"/>
    <w:rsid w:val="00483375"/>
    <w:rsid w:val="00485DED"/>
    <w:rsid w:val="004869F2"/>
    <w:rsid w:val="004902A4"/>
    <w:rsid w:val="00491950"/>
    <w:rsid w:val="00494BAB"/>
    <w:rsid w:val="00494FA8"/>
    <w:rsid w:val="004A2BC6"/>
    <w:rsid w:val="004A683D"/>
    <w:rsid w:val="004B3368"/>
    <w:rsid w:val="004B399F"/>
    <w:rsid w:val="004B3B52"/>
    <w:rsid w:val="004C5153"/>
    <w:rsid w:val="004D2308"/>
    <w:rsid w:val="004D648F"/>
    <w:rsid w:val="004E3CAD"/>
    <w:rsid w:val="004E3D1E"/>
    <w:rsid w:val="004E4438"/>
    <w:rsid w:val="004F044A"/>
    <w:rsid w:val="00502E2B"/>
    <w:rsid w:val="00503897"/>
    <w:rsid w:val="005039BD"/>
    <w:rsid w:val="00504149"/>
    <w:rsid w:val="005051F9"/>
    <w:rsid w:val="00507F92"/>
    <w:rsid w:val="00511288"/>
    <w:rsid w:val="0051514F"/>
    <w:rsid w:val="0052375E"/>
    <w:rsid w:val="0052413B"/>
    <w:rsid w:val="00530AEE"/>
    <w:rsid w:val="005346D4"/>
    <w:rsid w:val="005417F8"/>
    <w:rsid w:val="00554114"/>
    <w:rsid w:val="0055549F"/>
    <w:rsid w:val="00563146"/>
    <w:rsid w:val="00565EF9"/>
    <w:rsid w:val="00570BA6"/>
    <w:rsid w:val="00591A17"/>
    <w:rsid w:val="005966F2"/>
    <w:rsid w:val="005A16D4"/>
    <w:rsid w:val="005B3EA9"/>
    <w:rsid w:val="005B7ED4"/>
    <w:rsid w:val="005E020B"/>
    <w:rsid w:val="005E0EDD"/>
    <w:rsid w:val="005E561B"/>
    <w:rsid w:val="005F32C1"/>
    <w:rsid w:val="005F4A4A"/>
    <w:rsid w:val="005F501A"/>
    <w:rsid w:val="006035E1"/>
    <w:rsid w:val="00604819"/>
    <w:rsid w:val="006134A7"/>
    <w:rsid w:val="00614650"/>
    <w:rsid w:val="00623120"/>
    <w:rsid w:val="00627F1B"/>
    <w:rsid w:val="0063276A"/>
    <w:rsid w:val="00637789"/>
    <w:rsid w:val="00643C42"/>
    <w:rsid w:val="00644C10"/>
    <w:rsid w:val="0065474D"/>
    <w:rsid w:val="00664BAC"/>
    <w:rsid w:val="00665B11"/>
    <w:rsid w:val="00682666"/>
    <w:rsid w:val="006853D6"/>
    <w:rsid w:val="006878D1"/>
    <w:rsid w:val="006A1522"/>
    <w:rsid w:val="006A7362"/>
    <w:rsid w:val="006B6423"/>
    <w:rsid w:val="006F3361"/>
    <w:rsid w:val="006F5621"/>
    <w:rsid w:val="006F630D"/>
    <w:rsid w:val="007009B5"/>
    <w:rsid w:val="00701104"/>
    <w:rsid w:val="00725513"/>
    <w:rsid w:val="00725F91"/>
    <w:rsid w:val="0072601A"/>
    <w:rsid w:val="00734487"/>
    <w:rsid w:val="00737941"/>
    <w:rsid w:val="0074026E"/>
    <w:rsid w:val="0074297F"/>
    <w:rsid w:val="00746930"/>
    <w:rsid w:val="007526E9"/>
    <w:rsid w:val="00753EFC"/>
    <w:rsid w:val="007651F2"/>
    <w:rsid w:val="00767322"/>
    <w:rsid w:val="00775FB1"/>
    <w:rsid w:val="007812B5"/>
    <w:rsid w:val="00783FBC"/>
    <w:rsid w:val="0078587A"/>
    <w:rsid w:val="007940C1"/>
    <w:rsid w:val="007A4943"/>
    <w:rsid w:val="007A54FA"/>
    <w:rsid w:val="007B1466"/>
    <w:rsid w:val="007B251A"/>
    <w:rsid w:val="007B627B"/>
    <w:rsid w:val="007B6955"/>
    <w:rsid w:val="007D05A7"/>
    <w:rsid w:val="007E457D"/>
    <w:rsid w:val="007F0FDA"/>
    <w:rsid w:val="007F4F7F"/>
    <w:rsid w:val="007F712D"/>
    <w:rsid w:val="00801B42"/>
    <w:rsid w:val="00802472"/>
    <w:rsid w:val="00811751"/>
    <w:rsid w:val="00814347"/>
    <w:rsid w:val="008144BF"/>
    <w:rsid w:val="008177E6"/>
    <w:rsid w:val="00820E05"/>
    <w:rsid w:val="00824A74"/>
    <w:rsid w:val="0084708B"/>
    <w:rsid w:val="00847B2C"/>
    <w:rsid w:val="00862B74"/>
    <w:rsid w:val="008643E5"/>
    <w:rsid w:val="008772F5"/>
    <w:rsid w:val="008773DF"/>
    <w:rsid w:val="00885B21"/>
    <w:rsid w:val="00895849"/>
    <w:rsid w:val="008A6F88"/>
    <w:rsid w:val="008B057D"/>
    <w:rsid w:val="008B182B"/>
    <w:rsid w:val="008B45A1"/>
    <w:rsid w:val="008B7889"/>
    <w:rsid w:val="008C0EE5"/>
    <w:rsid w:val="008C65E7"/>
    <w:rsid w:val="008D1369"/>
    <w:rsid w:val="008D30ED"/>
    <w:rsid w:val="008E33E4"/>
    <w:rsid w:val="008F5277"/>
    <w:rsid w:val="009019BA"/>
    <w:rsid w:val="00901F0C"/>
    <w:rsid w:val="00906680"/>
    <w:rsid w:val="00910EA0"/>
    <w:rsid w:val="00923079"/>
    <w:rsid w:val="00932155"/>
    <w:rsid w:val="00934ECE"/>
    <w:rsid w:val="0093578E"/>
    <w:rsid w:val="009362DE"/>
    <w:rsid w:val="00937A2A"/>
    <w:rsid w:val="009439EB"/>
    <w:rsid w:val="00944138"/>
    <w:rsid w:val="009504B7"/>
    <w:rsid w:val="00950FA1"/>
    <w:rsid w:val="0095696A"/>
    <w:rsid w:val="009731B2"/>
    <w:rsid w:val="00980A9B"/>
    <w:rsid w:val="009835F6"/>
    <w:rsid w:val="0099133A"/>
    <w:rsid w:val="00992322"/>
    <w:rsid w:val="00993813"/>
    <w:rsid w:val="009A0732"/>
    <w:rsid w:val="009A29B7"/>
    <w:rsid w:val="009B0B1E"/>
    <w:rsid w:val="009C0331"/>
    <w:rsid w:val="009D3316"/>
    <w:rsid w:val="009D704C"/>
    <w:rsid w:val="009E6A5E"/>
    <w:rsid w:val="009F12CB"/>
    <w:rsid w:val="00A076CB"/>
    <w:rsid w:val="00A1088E"/>
    <w:rsid w:val="00A162DC"/>
    <w:rsid w:val="00A309CC"/>
    <w:rsid w:val="00A3118C"/>
    <w:rsid w:val="00A43991"/>
    <w:rsid w:val="00A44874"/>
    <w:rsid w:val="00A50BA4"/>
    <w:rsid w:val="00A51580"/>
    <w:rsid w:val="00A57E70"/>
    <w:rsid w:val="00A63290"/>
    <w:rsid w:val="00A647CB"/>
    <w:rsid w:val="00A72A14"/>
    <w:rsid w:val="00A72E0D"/>
    <w:rsid w:val="00A76CF7"/>
    <w:rsid w:val="00A77801"/>
    <w:rsid w:val="00A8538F"/>
    <w:rsid w:val="00A91B35"/>
    <w:rsid w:val="00A9612E"/>
    <w:rsid w:val="00A97AFD"/>
    <w:rsid w:val="00AA1BEF"/>
    <w:rsid w:val="00AA2F33"/>
    <w:rsid w:val="00AA4563"/>
    <w:rsid w:val="00AC3000"/>
    <w:rsid w:val="00AC665D"/>
    <w:rsid w:val="00AD030C"/>
    <w:rsid w:val="00AD191A"/>
    <w:rsid w:val="00AD295E"/>
    <w:rsid w:val="00AD68E9"/>
    <w:rsid w:val="00AE2263"/>
    <w:rsid w:val="00AE3ADF"/>
    <w:rsid w:val="00AF1557"/>
    <w:rsid w:val="00AF4181"/>
    <w:rsid w:val="00AF44CE"/>
    <w:rsid w:val="00AF7B9F"/>
    <w:rsid w:val="00B302C8"/>
    <w:rsid w:val="00B35216"/>
    <w:rsid w:val="00B3546B"/>
    <w:rsid w:val="00B37F0D"/>
    <w:rsid w:val="00B40009"/>
    <w:rsid w:val="00B42DC2"/>
    <w:rsid w:val="00B467EF"/>
    <w:rsid w:val="00B56567"/>
    <w:rsid w:val="00B5789F"/>
    <w:rsid w:val="00B67942"/>
    <w:rsid w:val="00B70337"/>
    <w:rsid w:val="00B74D96"/>
    <w:rsid w:val="00B820BB"/>
    <w:rsid w:val="00B870AE"/>
    <w:rsid w:val="00B87C06"/>
    <w:rsid w:val="00B947FE"/>
    <w:rsid w:val="00B97AE8"/>
    <w:rsid w:val="00BA0C94"/>
    <w:rsid w:val="00BA5F5F"/>
    <w:rsid w:val="00BB5F0D"/>
    <w:rsid w:val="00BC3DBA"/>
    <w:rsid w:val="00BE10C1"/>
    <w:rsid w:val="00BE2A8D"/>
    <w:rsid w:val="00BE654B"/>
    <w:rsid w:val="00BF1420"/>
    <w:rsid w:val="00BF32C3"/>
    <w:rsid w:val="00C05C8D"/>
    <w:rsid w:val="00C06A84"/>
    <w:rsid w:val="00C07656"/>
    <w:rsid w:val="00C1267A"/>
    <w:rsid w:val="00C13D47"/>
    <w:rsid w:val="00C14FDC"/>
    <w:rsid w:val="00C15A32"/>
    <w:rsid w:val="00C15E63"/>
    <w:rsid w:val="00C17D29"/>
    <w:rsid w:val="00C25D48"/>
    <w:rsid w:val="00C31BCD"/>
    <w:rsid w:val="00C34977"/>
    <w:rsid w:val="00C350F5"/>
    <w:rsid w:val="00C45BCE"/>
    <w:rsid w:val="00C468D3"/>
    <w:rsid w:val="00C4779D"/>
    <w:rsid w:val="00C509D7"/>
    <w:rsid w:val="00C52ADC"/>
    <w:rsid w:val="00C63D1F"/>
    <w:rsid w:val="00C65784"/>
    <w:rsid w:val="00C72355"/>
    <w:rsid w:val="00C72A8F"/>
    <w:rsid w:val="00C73AD2"/>
    <w:rsid w:val="00C771AE"/>
    <w:rsid w:val="00C779F7"/>
    <w:rsid w:val="00C92EC7"/>
    <w:rsid w:val="00C93729"/>
    <w:rsid w:val="00C94041"/>
    <w:rsid w:val="00C95B03"/>
    <w:rsid w:val="00C9617B"/>
    <w:rsid w:val="00CA5801"/>
    <w:rsid w:val="00CA7100"/>
    <w:rsid w:val="00CB7DB5"/>
    <w:rsid w:val="00CC70B4"/>
    <w:rsid w:val="00CD6960"/>
    <w:rsid w:val="00CE0B6D"/>
    <w:rsid w:val="00D27CC8"/>
    <w:rsid w:val="00D301DA"/>
    <w:rsid w:val="00D34CEC"/>
    <w:rsid w:val="00D506A8"/>
    <w:rsid w:val="00D510A1"/>
    <w:rsid w:val="00D605DD"/>
    <w:rsid w:val="00D70763"/>
    <w:rsid w:val="00D81EFC"/>
    <w:rsid w:val="00D82F74"/>
    <w:rsid w:val="00D85937"/>
    <w:rsid w:val="00D87EB0"/>
    <w:rsid w:val="00D91D3D"/>
    <w:rsid w:val="00D94D53"/>
    <w:rsid w:val="00D95D08"/>
    <w:rsid w:val="00DB23C5"/>
    <w:rsid w:val="00DC3E87"/>
    <w:rsid w:val="00DC458A"/>
    <w:rsid w:val="00DD493A"/>
    <w:rsid w:val="00DD62A2"/>
    <w:rsid w:val="00DD6925"/>
    <w:rsid w:val="00DE18B4"/>
    <w:rsid w:val="00DF5D47"/>
    <w:rsid w:val="00E10F24"/>
    <w:rsid w:val="00E126FC"/>
    <w:rsid w:val="00E1556B"/>
    <w:rsid w:val="00E238CC"/>
    <w:rsid w:val="00E25065"/>
    <w:rsid w:val="00E34A9D"/>
    <w:rsid w:val="00E34DED"/>
    <w:rsid w:val="00E3538B"/>
    <w:rsid w:val="00E40131"/>
    <w:rsid w:val="00E4646D"/>
    <w:rsid w:val="00E46996"/>
    <w:rsid w:val="00E55A48"/>
    <w:rsid w:val="00E6036E"/>
    <w:rsid w:val="00E61F7F"/>
    <w:rsid w:val="00E64FEF"/>
    <w:rsid w:val="00E65843"/>
    <w:rsid w:val="00E72CFC"/>
    <w:rsid w:val="00E77B2F"/>
    <w:rsid w:val="00E8328F"/>
    <w:rsid w:val="00E87FA1"/>
    <w:rsid w:val="00E90E98"/>
    <w:rsid w:val="00EA44F0"/>
    <w:rsid w:val="00ED4BC4"/>
    <w:rsid w:val="00EE55A6"/>
    <w:rsid w:val="00EF157D"/>
    <w:rsid w:val="00EF2140"/>
    <w:rsid w:val="00F02123"/>
    <w:rsid w:val="00F025B3"/>
    <w:rsid w:val="00F03047"/>
    <w:rsid w:val="00F06399"/>
    <w:rsid w:val="00F0789E"/>
    <w:rsid w:val="00F112EC"/>
    <w:rsid w:val="00F135E8"/>
    <w:rsid w:val="00F13A52"/>
    <w:rsid w:val="00F2043E"/>
    <w:rsid w:val="00F21646"/>
    <w:rsid w:val="00F22569"/>
    <w:rsid w:val="00F24F5D"/>
    <w:rsid w:val="00F25074"/>
    <w:rsid w:val="00F25990"/>
    <w:rsid w:val="00F40AD1"/>
    <w:rsid w:val="00F413A8"/>
    <w:rsid w:val="00F47DCC"/>
    <w:rsid w:val="00F60AD7"/>
    <w:rsid w:val="00F62068"/>
    <w:rsid w:val="00F63A09"/>
    <w:rsid w:val="00F65DBB"/>
    <w:rsid w:val="00F66514"/>
    <w:rsid w:val="00F73563"/>
    <w:rsid w:val="00F73AF0"/>
    <w:rsid w:val="00F81686"/>
    <w:rsid w:val="00F81733"/>
    <w:rsid w:val="00F8476E"/>
    <w:rsid w:val="00F92999"/>
    <w:rsid w:val="00F938FA"/>
    <w:rsid w:val="00F95835"/>
    <w:rsid w:val="00FB0654"/>
    <w:rsid w:val="00FC50B2"/>
    <w:rsid w:val="00FF2A87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EA14C4-14FA-4316-A917-57B2B3AB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A4487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05A7"/>
    <w:pPr>
      <w:keepNext/>
      <w:keepLines/>
      <w:pBdr>
        <w:top w:val="none" w:sz="0" w:space="0" w:color="auto"/>
        <w:left w:val="none" w:sz="0" w:space="0" w:color="auto"/>
        <w:bottom w:val="single" w:sz="8" w:space="1" w:color="BFBFBF" w:themeColor="background1" w:themeShade="BF"/>
        <w:right w:val="none" w:sz="0" w:space="0" w:color="auto"/>
        <w:between w:val="none" w:sz="0" w:space="0" w:color="auto"/>
        <w:bar w:val="none" w:sz="0" w:color="auto"/>
      </w:pBd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B3151A"/>
      <w:sz w:val="28"/>
      <w:szCs w:val="32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  <w:lang w:val="da-DK"/>
    </w:rPr>
  </w:style>
  <w:style w:type="character" w:customStyle="1" w:styleId="Hyperlink1">
    <w:name w:val="Hyperlink.1"/>
    <w:basedOn w:val="Link"/>
    <w:rPr>
      <w:color w:val="0000FF"/>
      <w:sz w:val="18"/>
      <w:szCs w:val="18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Hyperlink3">
    <w:name w:val="Hyperlink.3"/>
    <w:basedOn w:val="Link"/>
    <w:rPr>
      <w:rFonts w:ascii="Times New Roman" w:eastAsia="Times New Roman" w:hAnsi="Times New Roman" w:cs="Times New Roman"/>
      <w:color w:val="0000FF"/>
      <w:sz w:val="16"/>
      <w:szCs w:val="16"/>
      <w:u w:val="single" w:color="0000FF"/>
    </w:rPr>
  </w:style>
  <w:style w:type="paragraph" w:styleId="Zkladntext3">
    <w:name w:val="Body Text 3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5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563"/>
    <w:rPr>
      <w:b/>
      <w:bCs/>
    </w:rPr>
  </w:style>
  <w:style w:type="paragraph" w:styleId="Revize">
    <w:name w:val="Revision"/>
    <w:hidden/>
    <w:uiPriority w:val="99"/>
    <w:semiHidden/>
    <w:rsid w:val="00F735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0BA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BA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0BA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BA6"/>
    <w:rPr>
      <w:sz w:val="24"/>
      <w:szCs w:val="24"/>
    </w:rPr>
  </w:style>
  <w:style w:type="character" w:styleId="Siln">
    <w:name w:val="Strong"/>
    <w:aliases w:val="Form Field"/>
    <w:basedOn w:val="Standardnpsmoodstavce"/>
    <w:autoRedefine/>
    <w:uiPriority w:val="22"/>
    <w:qFormat/>
    <w:rsid w:val="00E25065"/>
    <w:rPr>
      <w:rFonts w:ascii="Cambria" w:hAnsi="Cambria"/>
      <w:b w:val="0"/>
      <w:bCs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05A7"/>
    <w:rPr>
      <w:rFonts w:asciiTheme="majorHAnsi" w:eastAsiaTheme="majorEastAsia" w:hAnsiTheme="majorHAnsi" w:cstheme="majorBidi"/>
      <w:b/>
      <w:bCs/>
      <w:color w:val="B3151A"/>
      <w:sz w:val="28"/>
      <w:szCs w:val="32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A77801"/>
    <w:pPr>
      <w:ind w:left="720"/>
      <w:contextualSpacing/>
    </w:pPr>
  </w:style>
  <w:style w:type="paragraph" w:customStyle="1" w:styleId="Contacts">
    <w:name w:val="Contacts"/>
    <w:basedOn w:val="Zpat"/>
    <w:rsid w:val="00DC3E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680"/>
        <w:tab w:val="clear" w:pos="9360"/>
        <w:tab w:val="center" w:pos="4320"/>
        <w:tab w:val="right" w:pos="8640"/>
      </w:tabs>
      <w:suppressAutoHyphens/>
    </w:pPr>
    <w:rPr>
      <w:rFonts w:eastAsia="PMingLiU"/>
      <w:szCs w:val="20"/>
      <w:bdr w:val="none" w:sz="0" w:space="0" w:color="auto"/>
      <w:lang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4B3B5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ingston.com/us/company/warranty" TargetMode="External"/><Relationship Id="rId18" Type="http://schemas.openxmlformats.org/officeDocument/2006/relationships/hyperlink" Target="http://en.chinajoy.net/" TargetMode="External"/><Relationship Id="rId26" Type="http://schemas.openxmlformats.org/officeDocument/2006/relationships/hyperlink" Target="https://www.instagram.com/hyper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xsit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yperxgaming.com/us/memory/fury-ddr4" TargetMode="External"/><Relationship Id="rId17" Type="http://schemas.openxmlformats.org/officeDocument/2006/relationships/hyperlink" Target="http://www.brasilgameshow.com.br/" TargetMode="External"/><Relationship Id="rId25" Type="http://schemas.openxmlformats.org/officeDocument/2006/relationships/hyperlink" Target="http://twitter.com/hyper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telextrememasters.com" TargetMode="External"/><Relationship Id="rId20" Type="http://schemas.openxmlformats.org/officeDocument/2006/relationships/hyperlink" Target="http://en.esl-one.com/gate/" TargetMode="External"/><Relationship Id="rId29" Type="http://schemas.openxmlformats.org/officeDocument/2006/relationships/hyperlink" Target="mailto:jiri.olsansky@taktiq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ston.com/us/" TargetMode="External"/><Relationship Id="rId24" Type="http://schemas.openxmlformats.org/officeDocument/2006/relationships/hyperlink" Target="http://www.facebook.com/hyperxcommunit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yperxgaming.com/us/esports" TargetMode="External"/><Relationship Id="rId23" Type="http://schemas.openxmlformats.org/officeDocument/2006/relationships/hyperlink" Target="http://www.youtube.com/kingstonhyperx" TargetMode="External"/><Relationship Id="rId28" Type="http://schemas.openxmlformats.org/officeDocument/2006/relationships/hyperlink" Target="mailto:ESiclari@kingston.eu" TargetMode="External"/><Relationship Id="rId10" Type="http://schemas.openxmlformats.org/officeDocument/2006/relationships/hyperlink" Target="http://www.hyperxgaming.com" TargetMode="External"/><Relationship Id="rId19" Type="http://schemas.openxmlformats.org/officeDocument/2006/relationships/hyperlink" Target="http://www.dreamhack.s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yperxgaming.com" TargetMode="External"/><Relationship Id="rId22" Type="http://schemas.openxmlformats.org/officeDocument/2006/relationships/hyperlink" Target="http://hyperxgaming.com/en/" TargetMode="External"/><Relationship Id="rId27" Type="http://schemas.openxmlformats.org/officeDocument/2006/relationships/hyperlink" Target="https://www.linkedin.com/company/hyperx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598F-DFE6-44CD-8FA5-5941B1D4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 Company Inc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Leong</dc:creator>
  <cp:lastModifiedBy>Jiří Olšanský</cp:lastModifiedBy>
  <cp:revision>5</cp:revision>
  <cp:lastPrinted>2017-03-15T22:59:00Z</cp:lastPrinted>
  <dcterms:created xsi:type="dcterms:W3CDTF">2017-03-27T09:57:00Z</dcterms:created>
  <dcterms:modified xsi:type="dcterms:W3CDTF">2017-03-27T10:51:00Z</dcterms:modified>
</cp:coreProperties>
</file>