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75A8" w14:textId="77777777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100B86" wp14:editId="6696F46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87091" w14:textId="77777777"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01F34FE8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23B5ABE6" w14:textId="38544FB7" w:rsidR="0095583A" w:rsidRPr="000914D1" w:rsidRDefault="0095583A" w:rsidP="001932E7">
      <w:pPr>
        <w:ind w:left="-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8"/>
        </w:rPr>
        <w:t>TISKOVÁ ZPRÁVA</w:t>
      </w:r>
    </w:p>
    <w:p w14:paraId="0B906801" w14:textId="77777777" w:rsidR="0095583A" w:rsidRPr="000914D1" w:rsidRDefault="0095583A" w:rsidP="0095583A">
      <w:pPr>
        <w:ind w:left="-567"/>
        <w:rPr>
          <w:rFonts w:ascii="Verdana" w:hAnsi="Verdana"/>
          <w:sz w:val="28"/>
          <w:szCs w:val="28"/>
        </w:rPr>
      </w:pPr>
    </w:p>
    <w:p w14:paraId="3DF2B2D9" w14:textId="1321C257" w:rsidR="008E78BF" w:rsidRDefault="00AE1C47" w:rsidP="00BE36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 xml:space="preserve">D-Link uvedl na trh novou řadu ULTRA výkonných Wi-Fi AC routerů nové generace Wave 2 </w:t>
      </w:r>
    </w:p>
    <w:p w14:paraId="22C4096C" w14:textId="77777777" w:rsidR="00E22759" w:rsidRPr="000914D1" w:rsidRDefault="00E22759" w:rsidP="008E78BF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55AA3EDD" w14:textId="57CB61A4" w:rsidR="007858AA" w:rsidRDefault="00305F69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 xml:space="preserve">Ultra Wi-Fi routery využívají technologii MU-MIMO spolu s Advanced AC SmartBeam™ a SmartConnect pro </w:t>
      </w:r>
      <w:r w:rsidR="004D3A1C">
        <w:rPr>
          <w:rFonts w:ascii="Verdana" w:hAnsi="Verdana"/>
          <w:i/>
          <w:sz w:val="22"/>
        </w:rPr>
        <w:t>perfektní</w:t>
      </w:r>
      <w:r>
        <w:rPr>
          <w:rFonts w:ascii="Verdana" w:hAnsi="Verdana"/>
          <w:i/>
          <w:sz w:val="22"/>
        </w:rPr>
        <w:t xml:space="preserve"> 4K streamování a hraní her na několika zařízeních současně</w:t>
      </w:r>
    </w:p>
    <w:p w14:paraId="0186E8FE" w14:textId="77777777" w:rsidR="00280844" w:rsidRPr="000914D1" w:rsidRDefault="00280844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2FA500F6" w14:textId="2645982B" w:rsidR="00BE3606" w:rsidRPr="000E5B83" w:rsidRDefault="007014A2" w:rsidP="00A46FBB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Praha, 28. března 2017 </w:t>
      </w:r>
      <w:bookmarkStart w:id="0" w:name="_GoBack"/>
      <w:bookmarkEnd w:id="0"/>
      <w:r w:rsidR="00466281">
        <w:rPr>
          <w:rFonts w:ascii="Verdana" w:hAnsi="Verdana"/>
          <w:b/>
          <w:sz w:val="22"/>
          <w:szCs w:val="22"/>
        </w:rPr>
        <w:t xml:space="preserve">- </w:t>
      </w:r>
      <w:r w:rsidR="00567C07" w:rsidRPr="000E5B83">
        <w:rPr>
          <w:rFonts w:ascii="Verdana" w:hAnsi="Verdana"/>
          <w:sz w:val="22"/>
          <w:szCs w:val="22"/>
        </w:rPr>
        <w:t xml:space="preserve">D-Link, světový lídr v oblasti Wi-Fi konektivity, dnes </w:t>
      </w:r>
      <w:r w:rsidR="00EA10CA">
        <w:rPr>
          <w:rFonts w:ascii="Verdana" w:hAnsi="Verdana"/>
          <w:sz w:val="22"/>
          <w:szCs w:val="22"/>
        </w:rPr>
        <w:t>spustil prodej</w:t>
      </w:r>
      <w:r w:rsidR="00567C07" w:rsidRPr="000E5B83">
        <w:rPr>
          <w:rFonts w:ascii="Verdana" w:hAnsi="Verdana"/>
          <w:sz w:val="22"/>
          <w:szCs w:val="22"/>
        </w:rPr>
        <w:t xml:space="preserve"> nov</w:t>
      </w:r>
      <w:r w:rsidR="00EA10CA">
        <w:rPr>
          <w:rFonts w:ascii="Verdana" w:hAnsi="Verdana"/>
          <w:sz w:val="22"/>
          <w:szCs w:val="22"/>
        </w:rPr>
        <w:t>é</w:t>
      </w:r>
      <w:r w:rsidR="00567C07" w:rsidRPr="000E5B83">
        <w:rPr>
          <w:rFonts w:ascii="Verdana" w:hAnsi="Verdana"/>
          <w:sz w:val="22"/>
          <w:szCs w:val="22"/>
        </w:rPr>
        <w:t xml:space="preserve"> řad</w:t>
      </w:r>
      <w:r w:rsidR="00EA10CA">
        <w:rPr>
          <w:rFonts w:ascii="Verdana" w:hAnsi="Verdana"/>
          <w:sz w:val="22"/>
          <w:szCs w:val="22"/>
        </w:rPr>
        <w:t>y</w:t>
      </w:r>
      <w:r w:rsidR="00567C07" w:rsidRPr="000E5B83">
        <w:rPr>
          <w:rFonts w:ascii="Verdana" w:hAnsi="Verdana"/>
          <w:sz w:val="22"/>
          <w:szCs w:val="22"/>
        </w:rPr>
        <w:t xml:space="preserve"> ULTRA výkonných MU-MIMO Wi-Fi routerů, která obsahuje modely AC3150 DIR-885L a AC5300 DIR-895L a přináší bleskově rychlé připojení s výrazně lepším pokrytím pro nestále rostoucí počet zařízení</w:t>
      </w:r>
      <w:r w:rsidR="00EA10CA">
        <w:rPr>
          <w:rFonts w:ascii="Verdana" w:hAnsi="Verdana"/>
          <w:sz w:val="22"/>
          <w:szCs w:val="22"/>
        </w:rPr>
        <w:t xml:space="preserve"> připojovaných do Wi-Fi sítí</w:t>
      </w:r>
      <w:r w:rsidR="00567C07" w:rsidRPr="000E5B83">
        <w:rPr>
          <w:rFonts w:ascii="Verdana" w:hAnsi="Verdana"/>
          <w:sz w:val="22"/>
          <w:szCs w:val="22"/>
        </w:rPr>
        <w:t xml:space="preserve">. Řada ULTRA výkonných routerů byla vytvořena pro pokročilé uživatele, kteří </w:t>
      </w:r>
      <w:r w:rsidR="00EA10CA">
        <w:rPr>
          <w:rFonts w:ascii="Verdana" w:hAnsi="Verdana"/>
          <w:sz w:val="22"/>
          <w:szCs w:val="22"/>
        </w:rPr>
        <w:t>chtějí mít</w:t>
      </w:r>
      <w:r w:rsidR="00567C07" w:rsidRPr="000E5B83">
        <w:rPr>
          <w:rFonts w:ascii="Verdana" w:hAnsi="Verdana"/>
          <w:sz w:val="22"/>
          <w:szCs w:val="22"/>
        </w:rPr>
        <w:t xml:space="preserve"> ty nejlepší bezdrátové technologie pro dokonalé streamování 4K videa nebo hraní her při současném používání několika televizorů, notebooků, tabletů nebo smartphon</w:t>
      </w:r>
      <w:r w:rsidR="00EA10CA">
        <w:rPr>
          <w:rFonts w:ascii="Verdana" w:hAnsi="Verdana"/>
          <w:sz w:val="22"/>
          <w:szCs w:val="22"/>
        </w:rPr>
        <w:t>ů</w:t>
      </w:r>
      <w:r w:rsidR="00567C07" w:rsidRPr="000E5B83">
        <w:rPr>
          <w:rFonts w:ascii="Verdana" w:hAnsi="Verdana"/>
          <w:sz w:val="22"/>
          <w:szCs w:val="22"/>
        </w:rPr>
        <w:t xml:space="preserve"> v </w:t>
      </w:r>
      <w:r w:rsidR="00444118">
        <w:rPr>
          <w:rFonts w:ascii="Verdana" w:hAnsi="Verdana"/>
          <w:sz w:val="22"/>
          <w:szCs w:val="22"/>
        </w:rPr>
        <w:t>jedné</w:t>
      </w:r>
      <w:r w:rsidR="00567C07" w:rsidRPr="000E5B83">
        <w:rPr>
          <w:rFonts w:ascii="Verdana" w:hAnsi="Verdana"/>
          <w:sz w:val="22"/>
          <w:szCs w:val="22"/>
        </w:rPr>
        <w:t xml:space="preserve"> domácnosti.</w:t>
      </w:r>
    </w:p>
    <w:p w14:paraId="6822A90B" w14:textId="77777777" w:rsidR="00BE3606" w:rsidRPr="000E5B83" w:rsidRDefault="00BE3606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p w14:paraId="14BC01DF" w14:textId="587A674D" w:rsidR="001A63EE" w:rsidRPr="000E5B83" w:rsidRDefault="003601CF" w:rsidP="00A46FBB">
      <w:pPr>
        <w:ind w:left="-567"/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ULTRA výkonné Wi-Fi routery jsou speciálně zkonstruovány</w:t>
      </w:r>
      <w:r w:rsidR="00444118">
        <w:rPr>
          <w:rFonts w:ascii="Verdana" w:hAnsi="Verdana"/>
          <w:sz w:val="22"/>
          <w:szCs w:val="22"/>
        </w:rPr>
        <w:t xml:space="preserve"> tak</w:t>
      </w:r>
      <w:r w:rsidRPr="000E5B83">
        <w:rPr>
          <w:rFonts w:ascii="Verdana" w:hAnsi="Verdana"/>
          <w:sz w:val="22"/>
          <w:szCs w:val="22"/>
        </w:rPr>
        <w:t>, aby bez problémů z</w:t>
      </w:r>
      <w:r w:rsidR="00E31B6C">
        <w:rPr>
          <w:rFonts w:ascii="Verdana" w:hAnsi="Verdana"/>
          <w:sz w:val="22"/>
          <w:szCs w:val="22"/>
        </w:rPr>
        <w:t>vlád</w:t>
      </w:r>
      <w:r w:rsidRPr="000E5B83">
        <w:rPr>
          <w:rFonts w:ascii="Verdana" w:hAnsi="Verdana"/>
          <w:sz w:val="22"/>
          <w:szCs w:val="22"/>
        </w:rPr>
        <w:t xml:space="preserve">ly souběžné sledování HD obsahu, on-line hraní bez výpadků (lagů) a přenos velkých souborů na několika zařízeních. </w:t>
      </w:r>
    </w:p>
    <w:p w14:paraId="0BA09557" w14:textId="77777777" w:rsidR="001A63EE" w:rsidRPr="000E5B83" w:rsidRDefault="001A63EE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p w14:paraId="2A8DEF77" w14:textId="712E5841" w:rsidR="0095583A" w:rsidRPr="000E5B83" w:rsidRDefault="00FD1C45" w:rsidP="00A46FBB">
      <w:pPr>
        <w:ind w:left="-567"/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Svým špičkový</w:t>
      </w:r>
      <w:r w:rsidR="00444118">
        <w:rPr>
          <w:rFonts w:ascii="Verdana" w:hAnsi="Verdana"/>
          <w:sz w:val="22"/>
          <w:szCs w:val="22"/>
        </w:rPr>
        <w:t>m</w:t>
      </w:r>
      <w:r w:rsidRPr="000E5B83">
        <w:rPr>
          <w:rFonts w:ascii="Verdana" w:hAnsi="Verdana"/>
          <w:sz w:val="22"/>
          <w:szCs w:val="22"/>
        </w:rPr>
        <w:t xml:space="preserve"> designem, který se vyznačuje širokou základnou, výraznými šikmými hranami a odpojitelnými výkonnými anténami, nabízejí oceňovanou kombinac</w:t>
      </w:r>
      <w:r w:rsidR="00074DE7">
        <w:rPr>
          <w:rFonts w:ascii="Verdana" w:hAnsi="Verdana"/>
          <w:sz w:val="22"/>
          <w:szCs w:val="22"/>
        </w:rPr>
        <w:t>i</w:t>
      </w:r>
      <w:r w:rsidRPr="000E5B83">
        <w:rPr>
          <w:rFonts w:ascii="Verdana" w:hAnsi="Verdana"/>
          <w:sz w:val="22"/>
          <w:szCs w:val="22"/>
        </w:rPr>
        <w:t xml:space="preserve"> stylu a extrémního výkonu. Díky využití nejmodernějších technologií výrazně zvyšují intenzitu signálu </w:t>
      </w:r>
      <w:r w:rsidR="00444118">
        <w:rPr>
          <w:rFonts w:ascii="Verdana" w:hAnsi="Verdana"/>
          <w:sz w:val="22"/>
          <w:szCs w:val="22"/>
        </w:rPr>
        <w:t xml:space="preserve">i </w:t>
      </w:r>
      <w:r w:rsidRPr="000E5B83">
        <w:rPr>
          <w:rFonts w:ascii="Verdana" w:hAnsi="Verdana"/>
          <w:sz w:val="22"/>
          <w:szCs w:val="22"/>
        </w:rPr>
        <w:t xml:space="preserve">propustnost bezdrátové sítě a </w:t>
      </w:r>
      <w:r w:rsidR="00E31B6C">
        <w:rPr>
          <w:rFonts w:ascii="Verdana" w:hAnsi="Verdana"/>
          <w:sz w:val="22"/>
          <w:szCs w:val="22"/>
        </w:rPr>
        <w:t>poskyt</w:t>
      </w:r>
      <w:r w:rsidRPr="000E5B83">
        <w:rPr>
          <w:rFonts w:ascii="Verdana" w:hAnsi="Verdana"/>
          <w:sz w:val="22"/>
          <w:szCs w:val="22"/>
        </w:rPr>
        <w:t xml:space="preserve">ují </w:t>
      </w:r>
      <w:r w:rsidR="00E31B6C">
        <w:rPr>
          <w:rFonts w:ascii="Verdana" w:hAnsi="Verdana"/>
          <w:sz w:val="22"/>
          <w:szCs w:val="22"/>
        </w:rPr>
        <w:t xml:space="preserve">momentálně </w:t>
      </w:r>
      <w:r w:rsidRPr="000E5B83">
        <w:rPr>
          <w:rFonts w:ascii="Verdana" w:hAnsi="Verdana"/>
          <w:sz w:val="22"/>
          <w:szCs w:val="22"/>
        </w:rPr>
        <w:t>nejrychlejší a nejspolehlivější Wi-Fi připojení</w:t>
      </w:r>
      <w:r w:rsidR="00E31B6C">
        <w:rPr>
          <w:rFonts w:ascii="Verdana" w:hAnsi="Verdana"/>
          <w:sz w:val="22"/>
          <w:szCs w:val="22"/>
        </w:rPr>
        <w:t xml:space="preserve">. Plně </w:t>
      </w:r>
      <w:r w:rsidRPr="000E5B83">
        <w:rPr>
          <w:rFonts w:ascii="Verdana" w:hAnsi="Verdana"/>
          <w:sz w:val="22"/>
          <w:szCs w:val="22"/>
        </w:rPr>
        <w:t xml:space="preserve">uspokojí i ty nejnáročnější </w:t>
      </w:r>
      <w:r w:rsidR="00074DE7">
        <w:rPr>
          <w:rFonts w:ascii="Verdana" w:hAnsi="Verdana"/>
          <w:sz w:val="22"/>
          <w:szCs w:val="22"/>
        </w:rPr>
        <w:t>uživatele</w:t>
      </w:r>
      <w:r w:rsidRPr="000E5B83">
        <w:rPr>
          <w:rFonts w:ascii="Verdana" w:hAnsi="Verdana"/>
          <w:sz w:val="22"/>
          <w:szCs w:val="22"/>
        </w:rPr>
        <w:t>, kte</w:t>
      </w:r>
      <w:r w:rsidR="00074DE7">
        <w:rPr>
          <w:rFonts w:ascii="Verdana" w:hAnsi="Verdana"/>
          <w:sz w:val="22"/>
          <w:szCs w:val="22"/>
        </w:rPr>
        <w:t>ří</w:t>
      </w:r>
      <w:r w:rsidRPr="000E5B83">
        <w:rPr>
          <w:rFonts w:ascii="Verdana" w:hAnsi="Verdana"/>
          <w:sz w:val="22"/>
          <w:szCs w:val="22"/>
        </w:rPr>
        <w:t xml:space="preserve"> požadují co nejrychlejší, nejdostupnější a nejbezpečnější připojení po celém domě.</w:t>
      </w:r>
    </w:p>
    <w:p w14:paraId="22287F4D" w14:textId="77777777" w:rsidR="00192FC4" w:rsidRPr="000E5B83" w:rsidRDefault="00192FC4" w:rsidP="00A46FBB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06A86300" w14:textId="55FACB90" w:rsidR="001744EC" w:rsidRPr="000E5B83" w:rsidRDefault="00295BA1" w:rsidP="00A46FBB">
      <w:pPr>
        <w:ind w:left="-567"/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noProof/>
          <w:sz w:val="22"/>
          <w:szCs w:val="22"/>
        </w:rPr>
        <w:t>Třípásmový DIR-895L využívá novou generaci technologie Wi-Fi AC, označovanou jako Wave 2, s celkovou rychlostí bezdrátového přenosu až 5,3 Gb/s, zatímco dvoupásmový DIR-885L nabízí až 3,15 Gb/s. Schopnost</w:t>
      </w:r>
      <w:r w:rsidR="00552788">
        <w:rPr>
          <w:rFonts w:ascii="Verdana" w:hAnsi="Verdana"/>
          <w:noProof/>
          <w:sz w:val="22"/>
          <w:szCs w:val="22"/>
        </w:rPr>
        <w:t xml:space="preserve"> současného</w:t>
      </w:r>
      <w:r w:rsidRPr="000E5B83">
        <w:rPr>
          <w:rFonts w:ascii="Verdana" w:hAnsi="Verdana"/>
          <w:noProof/>
          <w:sz w:val="22"/>
          <w:szCs w:val="22"/>
        </w:rPr>
        <w:t xml:space="preserve"> provozu ve více frekvenčních pásmech umožňuje například procházet web, chatovat a posílat e-maily na smartphonu nebo tabletu přes pásmo 2,4 GHz a zároveň streamovat 4K vide</w:t>
      </w:r>
      <w:r w:rsidR="001B6044">
        <w:rPr>
          <w:rFonts w:ascii="Verdana" w:hAnsi="Verdana"/>
          <w:noProof/>
          <w:sz w:val="22"/>
          <w:szCs w:val="22"/>
        </w:rPr>
        <w:t xml:space="preserve">a, hrát on-line hry, nebo </w:t>
      </w:r>
      <w:r w:rsidRPr="000E5B83">
        <w:rPr>
          <w:rFonts w:ascii="Verdana" w:hAnsi="Verdana"/>
          <w:noProof/>
          <w:sz w:val="22"/>
          <w:szCs w:val="22"/>
        </w:rPr>
        <w:t>telefonovat přes internet na počítači nebo televiz</w:t>
      </w:r>
      <w:r w:rsidR="001B6044">
        <w:rPr>
          <w:rFonts w:ascii="Verdana" w:hAnsi="Verdana"/>
          <w:noProof/>
          <w:sz w:val="22"/>
          <w:szCs w:val="22"/>
        </w:rPr>
        <w:t>oru</w:t>
      </w:r>
      <w:r w:rsidRPr="000E5B83">
        <w:rPr>
          <w:rFonts w:ascii="Verdana" w:hAnsi="Verdana"/>
          <w:noProof/>
          <w:sz w:val="22"/>
          <w:szCs w:val="22"/>
        </w:rPr>
        <w:t xml:space="preserve"> přes pásmo 5 GHz.</w:t>
      </w:r>
    </w:p>
    <w:p w14:paraId="04EAA90E" w14:textId="77777777" w:rsidR="001744EC" w:rsidRPr="000E5B83" w:rsidRDefault="001744EC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p w14:paraId="39643E73" w14:textId="6A5C33A7" w:rsidR="001744EC" w:rsidRPr="000E5B83" w:rsidRDefault="004C5451" w:rsidP="00A46FBB">
      <w:pPr>
        <w:ind w:left="-567"/>
        <w:jc w:val="both"/>
        <w:rPr>
          <w:rFonts w:ascii="Verdana" w:hAnsi="Verdana" w:cs="Arial"/>
          <w:bCs/>
          <w:iCs/>
          <w:color w:val="000000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Technologie MU-MIMO (Multi User-Multiple Input, Multiple Output) umožňuje získat širokopásmov</w:t>
      </w:r>
      <w:r w:rsidR="00CA13DB">
        <w:rPr>
          <w:rFonts w:ascii="Verdana" w:hAnsi="Verdana"/>
          <w:sz w:val="22"/>
          <w:szCs w:val="22"/>
        </w:rPr>
        <w:t>é</w:t>
      </w:r>
      <w:r w:rsidRPr="000E5B83">
        <w:rPr>
          <w:rFonts w:ascii="Verdana" w:hAnsi="Verdana"/>
          <w:sz w:val="22"/>
          <w:szCs w:val="22"/>
        </w:rPr>
        <w:t xml:space="preserve"> Wi-Fi </w:t>
      </w:r>
      <w:r w:rsidR="00CA13DB">
        <w:rPr>
          <w:rFonts w:ascii="Verdana" w:hAnsi="Verdana"/>
          <w:sz w:val="22"/>
          <w:szCs w:val="22"/>
        </w:rPr>
        <w:t xml:space="preserve">připojení </w:t>
      </w:r>
      <w:r w:rsidRPr="000E5B83">
        <w:rPr>
          <w:rFonts w:ascii="Verdana" w:hAnsi="Verdana"/>
          <w:sz w:val="22"/>
          <w:szCs w:val="22"/>
        </w:rPr>
        <w:t>několik</w:t>
      </w:r>
      <w:r w:rsidR="00552788">
        <w:rPr>
          <w:rFonts w:ascii="Verdana" w:hAnsi="Verdana"/>
          <w:sz w:val="22"/>
          <w:szCs w:val="22"/>
        </w:rPr>
        <w:t>a</w:t>
      </w:r>
      <w:r w:rsidRPr="000E5B83">
        <w:rPr>
          <w:rFonts w:ascii="Verdana" w:hAnsi="Verdana"/>
          <w:sz w:val="22"/>
          <w:szCs w:val="22"/>
        </w:rPr>
        <w:t xml:space="preserve"> zařízením současně a </w:t>
      </w:r>
      <w:r w:rsidR="00552788">
        <w:rPr>
          <w:rFonts w:ascii="Verdana" w:hAnsi="Verdana"/>
          <w:sz w:val="22"/>
          <w:szCs w:val="22"/>
        </w:rPr>
        <w:t>poskytova</w:t>
      </w:r>
      <w:r w:rsidRPr="000E5B83">
        <w:rPr>
          <w:rFonts w:ascii="Verdana" w:hAnsi="Verdana"/>
          <w:sz w:val="22"/>
          <w:szCs w:val="22"/>
        </w:rPr>
        <w:t xml:space="preserve">t rychlé a stabilní spojení všem připojeným zařízením v domácí síti. Funkce SmartConnect a Advanced Quality of Service (QoS) aktivně přiřazují nejlepší dostupné spojení v 2,4GHz anebo 5GHz pásmu každému zařízení, které se chce připojit, což </w:t>
      </w:r>
      <w:r w:rsidR="00552788">
        <w:rPr>
          <w:rFonts w:ascii="Verdana" w:hAnsi="Verdana"/>
          <w:sz w:val="22"/>
          <w:szCs w:val="22"/>
        </w:rPr>
        <w:t>zajišťuje</w:t>
      </w:r>
      <w:r w:rsidRPr="000E5B83">
        <w:rPr>
          <w:rFonts w:ascii="Verdana" w:hAnsi="Verdana"/>
          <w:sz w:val="22"/>
          <w:szCs w:val="22"/>
        </w:rPr>
        <w:t xml:space="preserve"> optimální provoz a minimální přetížení </w:t>
      </w:r>
      <w:r w:rsidR="00552788">
        <w:rPr>
          <w:rFonts w:ascii="Verdana" w:hAnsi="Verdana"/>
          <w:sz w:val="22"/>
          <w:szCs w:val="22"/>
        </w:rPr>
        <w:t>v</w:t>
      </w:r>
      <w:r w:rsidRPr="000E5B83">
        <w:rPr>
          <w:rFonts w:ascii="Verdana" w:hAnsi="Verdana"/>
          <w:sz w:val="22"/>
          <w:szCs w:val="22"/>
        </w:rPr>
        <w:t xml:space="preserve"> jednotlivých pásmech. Technologie Advanced AC SmartBeam v ULTRA výkonných routerech navíc aktivně směruje Wi-Fi signál tam, kde je zapotřebí, což výrazně zvyšuje rychlost a </w:t>
      </w:r>
      <w:r w:rsidR="00AE4132">
        <w:rPr>
          <w:rFonts w:ascii="Verdana" w:hAnsi="Verdana"/>
          <w:sz w:val="22"/>
          <w:szCs w:val="22"/>
        </w:rPr>
        <w:t xml:space="preserve">dostupnost </w:t>
      </w:r>
      <w:r w:rsidRPr="000E5B83">
        <w:rPr>
          <w:rFonts w:ascii="Verdana" w:hAnsi="Verdana"/>
          <w:sz w:val="22"/>
          <w:szCs w:val="22"/>
        </w:rPr>
        <w:t>bezdrátové sítě v každém koutě domu.</w:t>
      </w:r>
      <w:r w:rsidRPr="000E5B83">
        <w:rPr>
          <w:rFonts w:ascii="Verdana" w:hAnsi="Verdana"/>
          <w:color w:val="000000"/>
          <w:sz w:val="22"/>
          <w:szCs w:val="22"/>
        </w:rPr>
        <w:t xml:space="preserve"> </w:t>
      </w:r>
    </w:p>
    <w:p w14:paraId="55BC9CBD" w14:textId="77777777" w:rsidR="001744EC" w:rsidRPr="000E5B83" w:rsidRDefault="001744EC" w:rsidP="00A46FBB">
      <w:pPr>
        <w:ind w:left="-567"/>
        <w:jc w:val="both"/>
        <w:rPr>
          <w:rFonts w:ascii="Verdana" w:hAnsi="Verdana" w:cs="Arial"/>
          <w:bCs/>
          <w:iCs/>
          <w:color w:val="000000"/>
          <w:sz w:val="22"/>
          <w:szCs w:val="22"/>
        </w:rPr>
      </w:pPr>
    </w:p>
    <w:p w14:paraId="0CD0964B" w14:textId="4E47B148" w:rsidR="001744EC" w:rsidRPr="000E5B83" w:rsidRDefault="00FD0726" w:rsidP="00A46FBB">
      <w:pPr>
        <w:ind w:left="-567"/>
        <w:jc w:val="both"/>
        <w:rPr>
          <w:rFonts w:ascii="Verdana" w:hAnsi="Verdana" w:cs="Arial"/>
          <w:bCs/>
          <w:iCs/>
          <w:color w:val="000000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Pomocí intuitivního konfiguračního webového rozhraní</w:t>
      </w:r>
      <w:r w:rsidR="00357DF6">
        <w:rPr>
          <w:rFonts w:ascii="Verdana" w:hAnsi="Verdana"/>
          <w:sz w:val="22"/>
          <w:szCs w:val="22"/>
        </w:rPr>
        <w:t xml:space="preserve">, které </w:t>
      </w:r>
      <w:r w:rsidRPr="000E5B83">
        <w:rPr>
          <w:rFonts w:ascii="Verdana" w:hAnsi="Verdana"/>
          <w:sz w:val="22"/>
          <w:szCs w:val="22"/>
        </w:rPr>
        <w:t>podporu</w:t>
      </w:r>
      <w:r w:rsidR="00357DF6">
        <w:rPr>
          <w:rFonts w:ascii="Verdana" w:hAnsi="Verdana"/>
          <w:sz w:val="22"/>
          <w:szCs w:val="22"/>
        </w:rPr>
        <w:t>je</w:t>
      </w:r>
      <w:r w:rsidRPr="000E5B83">
        <w:rPr>
          <w:rFonts w:ascii="Verdana" w:hAnsi="Verdana"/>
          <w:sz w:val="22"/>
          <w:szCs w:val="22"/>
        </w:rPr>
        <w:t xml:space="preserve"> dotykové ovládání</w:t>
      </w:r>
      <w:r w:rsidR="00357DF6">
        <w:rPr>
          <w:rFonts w:ascii="Verdana" w:hAnsi="Verdana"/>
          <w:sz w:val="22"/>
          <w:szCs w:val="22"/>
        </w:rPr>
        <w:t>,</w:t>
      </w:r>
      <w:r w:rsidRPr="000E5B83">
        <w:rPr>
          <w:rFonts w:ascii="Verdana" w:hAnsi="Verdana"/>
          <w:sz w:val="22"/>
          <w:szCs w:val="22"/>
        </w:rPr>
        <w:t xml:space="preserve"> nebo mobilní aplikace QRS (Quick Setup Router) </w:t>
      </w:r>
      <w:r w:rsidR="00357DF6">
        <w:rPr>
          <w:rFonts w:ascii="Verdana" w:hAnsi="Verdana"/>
          <w:sz w:val="22"/>
          <w:szCs w:val="22"/>
        </w:rPr>
        <w:t xml:space="preserve">je </w:t>
      </w:r>
      <w:r w:rsidRPr="000E5B83">
        <w:rPr>
          <w:rFonts w:ascii="Verdana" w:hAnsi="Verdana"/>
          <w:sz w:val="22"/>
          <w:szCs w:val="22"/>
        </w:rPr>
        <w:t>možné zprovoznit routery řady ULTRA během několika minut.</w:t>
      </w:r>
    </w:p>
    <w:p w14:paraId="0D0F5576" w14:textId="43DFEDDE" w:rsidR="008C2E0B" w:rsidRPr="000E5B83" w:rsidRDefault="001744EC" w:rsidP="00A46FBB">
      <w:p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color w:val="000000"/>
          <w:sz w:val="22"/>
          <w:szCs w:val="22"/>
        </w:rPr>
        <w:t xml:space="preserve"> </w:t>
      </w:r>
    </w:p>
    <w:p w14:paraId="757A58A3" w14:textId="35B3A7DF" w:rsidR="00B33CC6" w:rsidRPr="000E5B83" w:rsidRDefault="00F10EF9" w:rsidP="00A46FBB">
      <w:pPr>
        <w:ind w:left="-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Základní vlastnosti</w:t>
      </w:r>
      <w:r w:rsidR="0094527E" w:rsidRPr="000E5B83">
        <w:rPr>
          <w:rFonts w:ascii="Verdana" w:hAnsi="Verdana"/>
          <w:b/>
          <w:sz w:val="22"/>
          <w:szCs w:val="22"/>
        </w:rPr>
        <w:t>:</w:t>
      </w:r>
    </w:p>
    <w:p w14:paraId="301B0A37" w14:textId="77777777" w:rsidR="0094527E" w:rsidRPr="000E5B83" w:rsidRDefault="0094527E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p w14:paraId="77C281B3" w14:textId="7E215A61" w:rsidR="0008115F" w:rsidRPr="000E5B83" w:rsidRDefault="0008115F" w:rsidP="0008115F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Nejnovější standard Wi-Fi 802.11ac Wave 2</w:t>
      </w:r>
    </w:p>
    <w:p w14:paraId="71A764F7" w14:textId="664ECAAF" w:rsidR="00510497" w:rsidRPr="000E5B83" w:rsidRDefault="00865DF7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Celková rychlost třípásmového bezdrátového přenosu až 5,3 Gb/s (DIR-895L) a celková rychlost dvoupásmového bezdrátového přenosu až 3,15 Gb/s (DIR-885L)</w:t>
      </w:r>
    </w:p>
    <w:p w14:paraId="3DD94C65" w14:textId="53CAB382" w:rsidR="00510497" w:rsidRPr="000E5B83" w:rsidRDefault="00510497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MU-MIMO nabízí velkou šířkou pásma Wi-Fi připojení pro několik zařízení najednou</w:t>
      </w:r>
    </w:p>
    <w:p w14:paraId="5454917C" w14:textId="319B48FE" w:rsidR="00510497" w:rsidRPr="000E5B83" w:rsidRDefault="00FD1C45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Lepší pokrytí bezdrátové sítě pomocí technologie „AC beamforming“</w:t>
      </w:r>
    </w:p>
    <w:p w14:paraId="4B5E373C" w14:textId="4BEA54A6" w:rsidR="00510497" w:rsidRPr="000E5B83" w:rsidRDefault="00510497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SmartConnect: Optimalizuje Wi-Fi připojení a zabraňuje zhoršení provozu při použití starších zařízení</w:t>
      </w:r>
    </w:p>
    <w:p w14:paraId="75110332" w14:textId="77BE53A5" w:rsidR="00865DF7" w:rsidRPr="000E5B83" w:rsidRDefault="00510497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Gigabit LAN a WAN porty pro vysokorychlostní kabelové připojení</w:t>
      </w:r>
    </w:p>
    <w:p w14:paraId="5C73E986" w14:textId="039172DD" w:rsidR="008C2E0B" w:rsidRPr="000E5B83" w:rsidRDefault="00865DF7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Mobilní aplikace</w:t>
      </w:r>
      <w:r w:rsidR="00AE3AE2">
        <w:rPr>
          <w:rFonts w:ascii="Verdana" w:hAnsi="Verdana"/>
          <w:sz w:val="22"/>
          <w:szCs w:val="22"/>
        </w:rPr>
        <w:t xml:space="preserve"> mydlink Lite pro</w:t>
      </w:r>
      <w:r w:rsidRPr="000E5B83">
        <w:rPr>
          <w:rFonts w:ascii="Verdana" w:hAnsi="Verdana"/>
          <w:sz w:val="22"/>
          <w:szCs w:val="22"/>
        </w:rPr>
        <w:t xml:space="preserve"> vzdálené sledování a správu sítě </w:t>
      </w:r>
    </w:p>
    <w:p w14:paraId="5B861A92" w14:textId="6F7D7B60" w:rsidR="008C2E0B" w:rsidRPr="000E5B83" w:rsidRDefault="008C2E0B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 xml:space="preserve">Snadná konfigurace pomocí WPS (Wi-Fi Protected Setup), bezpečné šifrování bezdrátového přenosu pomocí WPA a WPA2 </w:t>
      </w:r>
    </w:p>
    <w:p w14:paraId="65C718A9" w14:textId="4F08DA28" w:rsidR="00E22759" w:rsidRPr="00062059" w:rsidRDefault="008C2E0B" w:rsidP="0006205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 w:rsidRPr="000E5B83">
        <w:rPr>
          <w:rFonts w:ascii="Verdana" w:hAnsi="Verdana"/>
          <w:sz w:val="22"/>
          <w:szCs w:val="22"/>
        </w:rPr>
        <w:t>USB 3.0, mydlink SharePort a DLNA pro perfektní sdílení médií</w:t>
      </w:r>
    </w:p>
    <w:p w14:paraId="4060A01A" w14:textId="77777777" w:rsidR="00F27612" w:rsidRDefault="00F27612" w:rsidP="00466281">
      <w:pPr>
        <w:jc w:val="both"/>
        <w:rPr>
          <w:rFonts w:ascii="Verdana" w:hAnsi="Verdana"/>
          <w:sz w:val="22"/>
          <w:szCs w:val="22"/>
        </w:rPr>
      </w:pPr>
    </w:p>
    <w:p w14:paraId="302E320D" w14:textId="77777777" w:rsidR="00F27612" w:rsidRPr="00AB3BF2" w:rsidRDefault="00F27612" w:rsidP="00F27612">
      <w:pPr>
        <w:ind w:left="-567"/>
        <w:rPr>
          <w:rFonts w:ascii="Verdana" w:hAnsi="Verdana" w:cs="Arial"/>
          <w:b/>
          <w:sz w:val="22"/>
          <w:szCs w:val="22"/>
        </w:rPr>
      </w:pPr>
      <w:r w:rsidRPr="00AB3BF2">
        <w:rPr>
          <w:rFonts w:ascii="Verdana" w:hAnsi="Verdana" w:cs="Arial"/>
          <w:b/>
          <w:sz w:val="22"/>
          <w:szCs w:val="22"/>
        </w:rPr>
        <w:t>Dostupnost a cena</w:t>
      </w:r>
    </w:p>
    <w:p w14:paraId="7742FA01" w14:textId="77777777" w:rsidR="00F27612" w:rsidRPr="00FC43C8" w:rsidRDefault="00F27612" w:rsidP="00F27612">
      <w:pPr>
        <w:ind w:left="-567"/>
        <w:rPr>
          <w:rFonts w:ascii="Arial" w:hAnsi="Arial" w:cs="Arial"/>
          <w:b/>
          <w:sz w:val="22"/>
          <w:szCs w:val="22"/>
        </w:rPr>
      </w:pPr>
    </w:p>
    <w:p w14:paraId="7F877AE7" w14:textId="7CF96CE0" w:rsidR="00F27612" w:rsidRPr="00062059" w:rsidRDefault="00F27612" w:rsidP="00062059">
      <w:pPr>
        <w:ind w:left="-567"/>
        <w:rPr>
          <w:rFonts w:ascii="Verdana" w:hAnsi="Verdana" w:cs="Arial"/>
          <w:sz w:val="22"/>
          <w:szCs w:val="22"/>
        </w:rPr>
      </w:pPr>
      <w:r w:rsidRPr="00062059">
        <w:rPr>
          <w:rFonts w:ascii="Verdana" w:hAnsi="Verdana"/>
          <w:sz w:val="22"/>
        </w:rPr>
        <w:t xml:space="preserve">DIR-885L </w:t>
      </w:r>
      <w:r w:rsidRPr="00062059">
        <w:rPr>
          <w:rFonts w:ascii="Verdana" w:hAnsi="Verdana" w:cs="Arial"/>
          <w:sz w:val="22"/>
          <w:szCs w:val="22"/>
        </w:rPr>
        <w:t>je nyní k dostání v České republice a na Slovensku za doporučené maloobchodní ceny 5 399 Kč nebo</w:t>
      </w:r>
      <w:r w:rsidR="00466281" w:rsidRPr="00062059">
        <w:rPr>
          <w:rFonts w:ascii="Verdana" w:hAnsi="Verdana" w:cs="Arial"/>
          <w:sz w:val="22"/>
          <w:szCs w:val="22"/>
        </w:rPr>
        <w:t xml:space="preserve"> 220,90 </w:t>
      </w:r>
      <w:r w:rsidRPr="00062059">
        <w:rPr>
          <w:rFonts w:ascii="Verdana" w:hAnsi="Verdana" w:cs="Arial"/>
          <w:sz w:val="22"/>
          <w:szCs w:val="22"/>
        </w:rPr>
        <w:t>EUR včetně DPH, DIR-895L za doporučené maloobchodní ceny 8 799 Kč nebo 323,90 EUR.</w:t>
      </w:r>
    </w:p>
    <w:p w14:paraId="0B82F5BE" w14:textId="77777777" w:rsidR="00F27612" w:rsidRDefault="00F27612" w:rsidP="00F27612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14:paraId="3A1A3D3C" w14:textId="77777777" w:rsidR="00F27612" w:rsidRPr="00AB3BF2" w:rsidRDefault="00F27612" w:rsidP="00F27612">
      <w:pPr>
        <w:ind w:left="-567"/>
        <w:rPr>
          <w:rFonts w:ascii="Verdana" w:hAnsi="Verdana"/>
          <w:b/>
          <w:sz w:val="22"/>
        </w:rPr>
      </w:pPr>
      <w:r w:rsidRPr="00AB3BF2">
        <w:rPr>
          <w:rFonts w:ascii="Verdana" w:hAnsi="Verdana"/>
          <w:b/>
          <w:sz w:val="22"/>
        </w:rPr>
        <w:t>O společnosti D-Link</w:t>
      </w:r>
    </w:p>
    <w:p w14:paraId="1BABFE04" w14:textId="77777777" w:rsidR="00F27612" w:rsidRPr="00FC43C8" w:rsidRDefault="00F27612" w:rsidP="00F27612">
      <w:pPr>
        <w:ind w:left="-567"/>
        <w:rPr>
          <w:rFonts w:ascii="Arial" w:hAnsi="Arial" w:cs="Arial"/>
          <w:b/>
          <w:sz w:val="22"/>
          <w:szCs w:val="22"/>
        </w:rPr>
      </w:pPr>
    </w:p>
    <w:p w14:paraId="2155E9AF" w14:textId="67368D0B" w:rsidR="00F27612" w:rsidRPr="00AB3BF2" w:rsidRDefault="00F27612" w:rsidP="00466281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77F29FAF" w14:textId="77777777" w:rsidR="00F27612" w:rsidRPr="00AB3BF2" w:rsidRDefault="00F27612" w:rsidP="00F27612">
      <w:pPr>
        <w:ind w:left="-567"/>
        <w:rPr>
          <w:rFonts w:ascii="Verdana" w:hAnsi="Verdana"/>
          <w:sz w:val="22"/>
        </w:rPr>
      </w:pPr>
    </w:p>
    <w:p w14:paraId="657CA15D" w14:textId="5C76D008" w:rsidR="00062059" w:rsidRPr="00AB3BF2" w:rsidRDefault="00F27612" w:rsidP="00062059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 xml:space="preserve">Pro více informací o společnosti D-Link navštivte www.dlink.cz nebo </w:t>
      </w:r>
      <w:hyperlink r:id="rId10" w:history="1">
        <w:r w:rsidR="00062059" w:rsidRPr="00464374">
          <w:rPr>
            <w:rStyle w:val="Hypertextovodkaz"/>
            <w:rFonts w:ascii="Verdana" w:hAnsi="Verdana"/>
            <w:sz w:val="22"/>
          </w:rPr>
          <w:t>www.facebook.com/dlinkcz</w:t>
        </w:r>
      </w:hyperlink>
      <w:r w:rsidRPr="00AB3BF2">
        <w:rPr>
          <w:rFonts w:ascii="Verdana" w:hAnsi="Verdana"/>
          <w:sz w:val="22"/>
        </w:rPr>
        <w:t>.</w:t>
      </w:r>
    </w:p>
    <w:p w14:paraId="37DF1A2F" w14:textId="77777777" w:rsidR="00F27612" w:rsidRPr="00AB3BF2" w:rsidRDefault="00F27612" w:rsidP="00F27612">
      <w:pPr>
        <w:ind w:left="-567"/>
        <w:rPr>
          <w:rFonts w:ascii="Verdana" w:hAnsi="Verdana"/>
          <w:sz w:val="22"/>
        </w:rPr>
      </w:pPr>
    </w:p>
    <w:p w14:paraId="34BF980A" w14:textId="77777777" w:rsidR="00466281" w:rsidRPr="00A46BB1" w:rsidRDefault="00466281" w:rsidP="00466281">
      <w:pPr>
        <w:ind w:left="-567"/>
        <w:rPr>
          <w:rFonts w:ascii="Verdana" w:hAnsi="Verdana"/>
          <w:sz w:val="22"/>
          <w:szCs w:val="22"/>
        </w:rPr>
      </w:pPr>
      <w:r w:rsidRPr="00A46BB1">
        <w:rPr>
          <w:rFonts w:ascii="Verdana" w:hAnsi="Verdana"/>
          <w:sz w:val="22"/>
          <w:szCs w:val="22"/>
        </w:rPr>
        <w:t>V případě zájmu o další informace kontaktujte:</w:t>
      </w:r>
    </w:p>
    <w:p w14:paraId="353876C2" w14:textId="77777777" w:rsidR="00466281" w:rsidRPr="00A46BB1" w:rsidRDefault="00466281" w:rsidP="00466281">
      <w:pPr>
        <w:ind w:left="-567"/>
        <w:rPr>
          <w:rFonts w:ascii="Verdana" w:hAnsi="Verdana"/>
          <w:sz w:val="22"/>
          <w:szCs w:val="22"/>
        </w:rPr>
      </w:pPr>
    </w:p>
    <w:p w14:paraId="5230B0BA" w14:textId="77777777" w:rsidR="00466281" w:rsidRPr="00A46BB1" w:rsidRDefault="00466281" w:rsidP="0046628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D-Link s.r.o.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Taktiq Communication s.r.o.</w:t>
      </w:r>
    </w:p>
    <w:p w14:paraId="30F8B343" w14:textId="77777777" w:rsidR="00466281" w:rsidRPr="00A46BB1" w:rsidRDefault="00466281" w:rsidP="0046628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Na Strži 1702/65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Leona Daňková</w:t>
      </w:r>
    </w:p>
    <w:p w14:paraId="5001F1D9" w14:textId="77777777" w:rsidR="00466281" w:rsidRPr="00A46BB1" w:rsidRDefault="00466281" w:rsidP="0046628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140 62 Praha 4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Tel.: +420 605 228 810</w:t>
      </w:r>
    </w:p>
    <w:p w14:paraId="75A7E9DF" w14:textId="00FEDCF3" w:rsidR="00466281" w:rsidRPr="00A46BB1" w:rsidRDefault="00466281" w:rsidP="0046628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Tel.: +420 224 247 500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E-mail: </w:t>
      </w:r>
      <w:hyperlink r:id="rId11" w:history="1">
        <w:r w:rsidRPr="00A46BB1">
          <w:rPr>
            <w:rStyle w:val="Hypertextovodkaz"/>
            <w:rFonts w:ascii="Verdana" w:hAnsi="Verdana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 </w:t>
      </w:r>
      <w:r w:rsidRPr="00A46BB1">
        <w:rPr>
          <w:rFonts w:ascii="Verdana" w:hAnsi="Verdana" w:cs="Arial"/>
          <w:sz w:val="22"/>
          <w:szCs w:val="22"/>
        </w:rPr>
        <w:tab/>
      </w:r>
    </w:p>
    <w:p w14:paraId="45C3FA43" w14:textId="77777777" w:rsidR="00466281" w:rsidRPr="00A46BB1" w:rsidRDefault="00466281" w:rsidP="0046628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E-mail: info@dlink.cz</w:t>
      </w:r>
    </w:p>
    <w:p w14:paraId="3C8BC619" w14:textId="3916E85A" w:rsidR="00062059" w:rsidRDefault="00AD3271" w:rsidP="00062059">
      <w:pPr>
        <w:ind w:left="-567"/>
        <w:rPr>
          <w:rFonts w:ascii="Verdana" w:hAnsi="Verdana" w:cs="Arial"/>
          <w:sz w:val="22"/>
          <w:szCs w:val="22"/>
        </w:rPr>
      </w:pPr>
      <w:hyperlink r:id="rId12" w:history="1">
        <w:r w:rsidR="00062059" w:rsidRPr="00464374">
          <w:rPr>
            <w:rStyle w:val="Hypertextovodkaz"/>
            <w:rFonts w:ascii="Verdana" w:hAnsi="Verdana" w:cs="Arial"/>
            <w:sz w:val="22"/>
            <w:szCs w:val="22"/>
          </w:rPr>
          <w:t>http://www.dlink.cz/</w:t>
        </w:r>
      </w:hyperlink>
    </w:p>
    <w:p w14:paraId="51218B6D" w14:textId="77777777" w:rsidR="00062059" w:rsidRPr="00062059" w:rsidRDefault="00062059" w:rsidP="00062059">
      <w:pPr>
        <w:ind w:left="-567"/>
        <w:rPr>
          <w:rFonts w:ascii="Verdana" w:hAnsi="Verdana" w:cs="Arial"/>
          <w:sz w:val="22"/>
          <w:szCs w:val="22"/>
        </w:rPr>
      </w:pPr>
    </w:p>
    <w:p w14:paraId="0CE4F20E" w14:textId="77777777" w:rsidR="00F27612" w:rsidRPr="00FC43C8" w:rsidRDefault="00F27612" w:rsidP="00F27612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p w14:paraId="4626BF07" w14:textId="77777777" w:rsidR="00F27612" w:rsidRPr="000914D1" w:rsidRDefault="00F27612" w:rsidP="00F27612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14:paraId="55EAEA5F" w14:textId="77777777" w:rsidR="00F27612" w:rsidRDefault="00F27612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sectPr w:rsidR="00F27612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1687" w14:textId="77777777" w:rsidR="00AD3271" w:rsidRDefault="00AD3271" w:rsidP="0027741D">
      <w:r>
        <w:separator/>
      </w:r>
    </w:p>
  </w:endnote>
  <w:endnote w:type="continuationSeparator" w:id="0">
    <w:p w14:paraId="6D068BBB" w14:textId="77777777" w:rsidR="00AD3271" w:rsidRDefault="00AD3271" w:rsidP="0027741D">
      <w:r>
        <w:continuationSeparator/>
      </w:r>
    </w:p>
  </w:endnote>
  <w:endnote w:type="continuationNotice" w:id="1">
    <w:p w14:paraId="3229B246" w14:textId="77777777" w:rsidR="00AD3271" w:rsidRDefault="00AD3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046C" w14:textId="77777777" w:rsidR="00AD3271" w:rsidRDefault="00AD3271" w:rsidP="0027741D">
      <w:r>
        <w:separator/>
      </w:r>
    </w:p>
  </w:footnote>
  <w:footnote w:type="continuationSeparator" w:id="0">
    <w:p w14:paraId="3ABE54DE" w14:textId="77777777" w:rsidR="00AD3271" w:rsidRDefault="00AD3271" w:rsidP="0027741D">
      <w:r>
        <w:continuationSeparator/>
      </w:r>
    </w:p>
  </w:footnote>
  <w:footnote w:type="continuationNotice" w:id="1">
    <w:p w14:paraId="232462F2" w14:textId="77777777" w:rsidR="00AD3271" w:rsidRDefault="00AD3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E3561"/>
    <w:multiLevelType w:val="multilevel"/>
    <w:tmpl w:val="FCB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F96998"/>
    <w:multiLevelType w:val="multilevel"/>
    <w:tmpl w:val="912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ED20FD2"/>
    <w:multiLevelType w:val="hybridMultilevel"/>
    <w:tmpl w:val="34AAB5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1BD0B1B"/>
    <w:multiLevelType w:val="hybridMultilevel"/>
    <w:tmpl w:val="6EF8968C"/>
    <w:lvl w:ilvl="0" w:tplc="F9B4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CA9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8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C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9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  <w:num w:numId="15">
    <w:abstractNumId w:val="18"/>
  </w:num>
  <w:num w:numId="16">
    <w:abstractNumId w:val="9"/>
  </w:num>
  <w:num w:numId="17">
    <w:abstractNumId w:val="8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MLK0NDE0NjYysjBW0lEKTi0uzszPAykwrQUAK7AxAiwAAAA="/>
  </w:docVars>
  <w:rsids>
    <w:rsidRoot w:val="0095583A"/>
    <w:rsid w:val="00013512"/>
    <w:rsid w:val="000244B5"/>
    <w:rsid w:val="00034239"/>
    <w:rsid w:val="000373B8"/>
    <w:rsid w:val="00042923"/>
    <w:rsid w:val="0005269F"/>
    <w:rsid w:val="00056C8E"/>
    <w:rsid w:val="00062059"/>
    <w:rsid w:val="00071BB3"/>
    <w:rsid w:val="00074DE7"/>
    <w:rsid w:val="0008115F"/>
    <w:rsid w:val="00084F64"/>
    <w:rsid w:val="000873A8"/>
    <w:rsid w:val="000914D1"/>
    <w:rsid w:val="00092316"/>
    <w:rsid w:val="000A675B"/>
    <w:rsid w:val="000B4BF0"/>
    <w:rsid w:val="000D1100"/>
    <w:rsid w:val="000D5C0D"/>
    <w:rsid w:val="000D6062"/>
    <w:rsid w:val="000E13C6"/>
    <w:rsid w:val="000E5B83"/>
    <w:rsid w:val="000F158A"/>
    <w:rsid w:val="000F6523"/>
    <w:rsid w:val="00103E3A"/>
    <w:rsid w:val="001043D5"/>
    <w:rsid w:val="001047DA"/>
    <w:rsid w:val="001070C0"/>
    <w:rsid w:val="00152126"/>
    <w:rsid w:val="00153C44"/>
    <w:rsid w:val="00160F8A"/>
    <w:rsid w:val="001626E5"/>
    <w:rsid w:val="001633CA"/>
    <w:rsid w:val="00165A58"/>
    <w:rsid w:val="001669E3"/>
    <w:rsid w:val="001744EC"/>
    <w:rsid w:val="0018203D"/>
    <w:rsid w:val="00192FC4"/>
    <w:rsid w:val="001932E7"/>
    <w:rsid w:val="001A63EE"/>
    <w:rsid w:val="001B12E1"/>
    <w:rsid w:val="001B6044"/>
    <w:rsid w:val="001D509B"/>
    <w:rsid w:val="001D76E8"/>
    <w:rsid w:val="001F4FC9"/>
    <w:rsid w:val="002079B9"/>
    <w:rsid w:val="00220274"/>
    <w:rsid w:val="00222C9F"/>
    <w:rsid w:val="00231CAB"/>
    <w:rsid w:val="002340F5"/>
    <w:rsid w:val="002361CF"/>
    <w:rsid w:val="00241C6D"/>
    <w:rsid w:val="00242778"/>
    <w:rsid w:val="00273CBB"/>
    <w:rsid w:val="0027741D"/>
    <w:rsid w:val="00280844"/>
    <w:rsid w:val="00295BA1"/>
    <w:rsid w:val="002A5BB1"/>
    <w:rsid w:val="002C336F"/>
    <w:rsid w:val="002E117A"/>
    <w:rsid w:val="002E125F"/>
    <w:rsid w:val="002E6462"/>
    <w:rsid w:val="002F5B87"/>
    <w:rsid w:val="00305F69"/>
    <w:rsid w:val="0031382B"/>
    <w:rsid w:val="00325734"/>
    <w:rsid w:val="00325A1F"/>
    <w:rsid w:val="00325C1A"/>
    <w:rsid w:val="00331678"/>
    <w:rsid w:val="00331ED8"/>
    <w:rsid w:val="003425B7"/>
    <w:rsid w:val="003477B3"/>
    <w:rsid w:val="00350540"/>
    <w:rsid w:val="003507FB"/>
    <w:rsid w:val="0035432F"/>
    <w:rsid w:val="00354960"/>
    <w:rsid w:val="003553DA"/>
    <w:rsid w:val="00356C41"/>
    <w:rsid w:val="00357691"/>
    <w:rsid w:val="00357DF6"/>
    <w:rsid w:val="003601CF"/>
    <w:rsid w:val="0036344B"/>
    <w:rsid w:val="00365886"/>
    <w:rsid w:val="00366F04"/>
    <w:rsid w:val="0038794D"/>
    <w:rsid w:val="00390870"/>
    <w:rsid w:val="00391B59"/>
    <w:rsid w:val="003A5E5D"/>
    <w:rsid w:val="003C4103"/>
    <w:rsid w:val="003C5906"/>
    <w:rsid w:val="003D0E0A"/>
    <w:rsid w:val="003D1E71"/>
    <w:rsid w:val="003D6770"/>
    <w:rsid w:val="003E2981"/>
    <w:rsid w:val="003E47DD"/>
    <w:rsid w:val="003F2273"/>
    <w:rsid w:val="003F7DFA"/>
    <w:rsid w:val="00403A4F"/>
    <w:rsid w:val="004103B4"/>
    <w:rsid w:val="004212C0"/>
    <w:rsid w:val="00426F5E"/>
    <w:rsid w:val="00435BEA"/>
    <w:rsid w:val="004416C5"/>
    <w:rsid w:val="00444118"/>
    <w:rsid w:val="00445083"/>
    <w:rsid w:val="00447409"/>
    <w:rsid w:val="00454AC4"/>
    <w:rsid w:val="00464B25"/>
    <w:rsid w:val="00466281"/>
    <w:rsid w:val="0046713F"/>
    <w:rsid w:val="00471087"/>
    <w:rsid w:val="00474344"/>
    <w:rsid w:val="00476265"/>
    <w:rsid w:val="00476F2A"/>
    <w:rsid w:val="00480BCC"/>
    <w:rsid w:val="00482B00"/>
    <w:rsid w:val="004855F0"/>
    <w:rsid w:val="00486B47"/>
    <w:rsid w:val="00487CDE"/>
    <w:rsid w:val="004934B8"/>
    <w:rsid w:val="00493A2D"/>
    <w:rsid w:val="004A04EE"/>
    <w:rsid w:val="004A08D6"/>
    <w:rsid w:val="004A1A2D"/>
    <w:rsid w:val="004B1539"/>
    <w:rsid w:val="004B7D47"/>
    <w:rsid w:val="004C5451"/>
    <w:rsid w:val="004D1F4A"/>
    <w:rsid w:val="004D2AB3"/>
    <w:rsid w:val="004D3A1C"/>
    <w:rsid w:val="004D6E17"/>
    <w:rsid w:val="004E6B11"/>
    <w:rsid w:val="004F1124"/>
    <w:rsid w:val="004F1CE4"/>
    <w:rsid w:val="004F232E"/>
    <w:rsid w:val="004F7EF3"/>
    <w:rsid w:val="00510497"/>
    <w:rsid w:val="00525AD1"/>
    <w:rsid w:val="00535A4C"/>
    <w:rsid w:val="00536F75"/>
    <w:rsid w:val="00552788"/>
    <w:rsid w:val="00561706"/>
    <w:rsid w:val="00567C07"/>
    <w:rsid w:val="00572863"/>
    <w:rsid w:val="00581841"/>
    <w:rsid w:val="00582503"/>
    <w:rsid w:val="0058753A"/>
    <w:rsid w:val="00591BEF"/>
    <w:rsid w:val="00594D17"/>
    <w:rsid w:val="005B2B94"/>
    <w:rsid w:val="005B50B4"/>
    <w:rsid w:val="005C3761"/>
    <w:rsid w:val="005C3C64"/>
    <w:rsid w:val="005D340E"/>
    <w:rsid w:val="005D53DC"/>
    <w:rsid w:val="005F10A6"/>
    <w:rsid w:val="005F23ED"/>
    <w:rsid w:val="005F7F1C"/>
    <w:rsid w:val="00606FB2"/>
    <w:rsid w:val="006077ED"/>
    <w:rsid w:val="00615596"/>
    <w:rsid w:val="00621503"/>
    <w:rsid w:val="006228BA"/>
    <w:rsid w:val="00622FB9"/>
    <w:rsid w:val="00623D9E"/>
    <w:rsid w:val="0063122A"/>
    <w:rsid w:val="00632A04"/>
    <w:rsid w:val="00635F85"/>
    <w:rsid w:val="006455C6"/>
    <w:rsid w:val="00647434"/>
    <w:rsid w:val="00650388"/>
    <w:rsid w:val="00654E7E"/>
    <w:rsid w:val="00684438"/>
    <w:rsid w:val="0068542E"/>
    <w:rsid w:val="006B3257"/>
    <w:rsid w:val="006B5F25"/>
    <w:rsid w:val="006B7A57"/>
    <w:rsid w:val="006C6C53"/>
    <w:rsid w:val="006D3B83"/>
    <w:rsid w:val="006F4C5C"/>
    <w:rsid w:val="007014A2"/>
    <w:rsid w:val="0071085F"/>
    <w:rsid w:val="00713F46"/>
    <w:rsid w:val="0071796D"/>
    <w:rsid w:val="007233F6"/>
    <w:rsid w:val="00724940"/>
    <w:rsid w:val="007378A0"/>
    <w:rsid w:val="00746168"/>
    <w:rsid w:val="007470E7"/>
    <w:rsid w:val="00762BCC"/>
    <w:rsid w:val="007653E8"/>
    <w:rsid w:val="007727BA"/>
    <w:rsid w:val="007858AA"/>
    <w:rsid w:val="0079360D"/>
    <w:rsid w:val="00796954"/>
    <w:rsid w:val="007C0D7F"/>
    <w:rsid w:val="007C7669"/>
    <w:rsid w:val="007D1AFC"/>
    <w:rsid w:val="007D3381"/>
    <w:rsid w:val="007F0822"/>
    <w:rsid w:val="0081012C"/>
    <w:rsid w:val="008140A5"/>
    <w:rsid w:val="00815393"/>
    <w:rsid w:val="0081701E"/>
    <w:rsid w:val="00827542"/>
    <w:rsid w:val="00830080"/>
    <w:rsid w:val="008422B8"/>
    <w:rsid w:val="00847C79"/>
    <w:rsid w:val="0085139E"/>
    <w:rsid w:val="00856749"/>
    <w:rsid w:val="00865DF7"/>
    <w:rsid w:val="00871EAD"/>
    <w:rsid w:val="00872642"/>
    <w:rsid w:val="00874424"/>
    <w:rsid w:val="00876235"/>
    <w:rsid w:val="00883191"/>
    <w:rsid w:val="00884E2D"/>
    <w:rsid w:val="00892807"/>
    <w:rsid w:val="008953D2"/>
    <w:rsid w:val="008A1573"/>
    <w:rsid w:val="008B0B89"/>
    <w:rsid w:val="008C0BB2"/>
    <w:rsid w:val="008C2E0B"/>
    <w:rsid w:val="008C769E"/>
    <w:rsid w:val="008D620E"/>
    <w:rsid w:val="008E3002"/>
    <w:rsid w:val="008E5091"/>
    <w:rsid w:val="008E55C8"/>
    <w:rsid w:val="008E78BF"/>
    <w:rsid w:val="008E794B"/>
    <w:rsid w:val="008F1795"/>
    <w:rsid w:val="00900AEA"/>
    <w:rsid w:val="00902912"/>
    <w:rsid w:val="00911CD6"/>
    <w:rsid w:val="00921509"/>
    <w:rsid w:val="00925DD3"/>
    <w:rsid w:val="00930507"/>
    <w:rsid w:val="0094527E"/>
    <w:rsid w:val="00945E38"/>
    <w:rsid w:val="0095583A"/>
    <w:rsid w:val="00971FBF"/>
    <w:rsid w:val="00977DE3"/>
    <w:rsid w:val="0098203D"/>
    <w:rsid w:val="009946D1"/>
    <w:rsid w:val="00994971"/>
    <w:rsid w:val="009A03B2"/>
    <w:rsid w:val="009A2964"/>
    <w:rsid w:val="009B750B"/>
    <w:rsid w:val="009C3C11"/>
    <w:rsid w:val="009E1ED4"/>
    <w:rsid w:val="009F039C"/>
    <w:rsid w:val="009F171C"/>
    <w:rsid w:val="009F541E"/>
    <w:rsid w:val="009F57E5"/>
    <w:rsid w:val="00A02697"/>
    <w:rsid w:val="00A02760"/>
    <w:rsid w:val="00A15DAD"/>
    <w:rsid w:val="00A2283A"/>
    <w:rsid w:val="00A46FBB"/>
    <w:rsid w:val="00A56B7C"/>
    <w:rsid w:val="00A56EB6"/>
    <w:rsid w:val="00A6206E"/>
    <w:rsid w:val="00A64462"/>
    <w:rsid w:val="00A67164"/>
    <w:rsid w:val="00A71AC4"/>
    <w:rsid w:val="00A863F3"/>
    <w:rsid w:val="00A93E6F"/>
    <w:rsid w:val="00AA6805"/>
    <w:rsid w:val="00AB0827"/>
    <w:rsid w:val="00AB7C56"/>
    <w:rsid w:val="00AD2F74"/>
    <w:rsid w:val="00AD3271"/>
    <w:rsid w:val="00AE1C47"/>
    <w:rsid w:val="00AE2A8C"/>
    <w:rsid w:val="00AE3AE2"/>
    <w:rsid w:val="00AE4132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3CC6"/>
    <w:rsid w:val="00B3593D"/>
    <w:rsid w:val="00B52223"/>
    <w:rsid w:val="00B53708"/>
    <w:rsid w:val="00B55B40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30C8"/>
    <w:rsid w:val="00BA580E"/>
    <w:rsid w:val="00BE3606"/>
    <w:rsid w:val="00BE3F97"/>
    <w:rsid w:val="00BE5670"/>
    <w:rsid w:val="00BF66BF"/>
    <w:rsid w:val="00C35950"/>
    <w:rsid w:val="00C400B7"/>
    <w:rsid w:val="00C416D9"/>
    <w:rsid w:val="00C4620B"/>
    <w:rsid w:val="00C546D1"/>
    <w:rsid w:val="00C55F1C"/>
    <w:rsid w:val="00C6458B"/>
    <w:rsid w:val="00C67B6B"/>
    <w:rsid w:val="00C77AAF"/>
    <w:rsid w:val="00C85300"/>
    <w:rsid w:val="00C90CD1"/>
    <w:rsid w:val="00C95A7F"/>
    <w:rsid w:val="00CA13DB"/>
    <w:rsid w:val="00CA716D"/>
    <w:rsid w:val="00CB594B"/>
    <w:rsid w:val="00CB5A46"/>
    <w:rsid w:val="00CC333F"/>
    <w:rsid w:val="00CD1681"/>
    <w:rsid w:val="00CE0B68"/>
    <w:rsid w:val="00CE38D2"/>
    <w:rsid w:val="00D023AE"/>
    <w:rsid w:val="00D40F9C"/>
    <w:rsid w:val="00D47E2C"/>
    <w:rsid w:val="00D51C6D"/>
    <w:rsid w:val="00D53EFB"/>
    <w:rsid w:val="00D63BED"/>
    <w:rsid w:val="00DC1637"/>
    <w:rsid w:val="00DE0F8A"/>
    <w:rsid w:val="00DE7944"/>
    <w:rsid w:val="00DF1327"/>
    <w:rsid w:val="00DF259D"/>
    <w:rsid w:val="00E12FB0"/>
    <w:rsid w:val="00E22759"/>
    <w:rsid w:val="00E2414D"/>
    <w:rsid w:val="00E31B6C"/>
    <w:rsid w:val="00E32928"/>
    <w:rsid w:val="00E35350"/>
    <w:rsid w:val="00E43B8E"/>
    <w:rsid w:val="00E45230"/>
    <w:rsid w:val="00E469D4"/>
    <w:rsid w:val="00E5146F"/>
    <w:rsid w:val="00E51AAC"/>
    <w:rsid w:val="00E72573"/>
    <w:rsid w:val="00E8036F"/>
    <w:rsid w:val="00E82477"/>
    <w:rsid w:val="00E82553"/>
    <w:rsid w:val="00E84633"/>
    <w:rsid w:val="00E93B2B"/>
    <w:rsid w:val="00EA10CA"/>
    <w:rsid w:val="00EA6D40"/>
    <w:rsid w:val="00EC332C"/>
    <w:rsid w:val="00EC5391"/>
    <w:rsid w:val="00EE1532"/>
    <w:rsid w:val="00EE1869"/>
    <w:rsid w:val="00EE2A57"/>
    <w:rsid w:val="00EE5C8A"/>
    <w:rsid w:val="00EF3A1E"/>
    <w:rsid w:val="00EF5AF8"/>
    <w:rsid w:val="00F03189"/>
    <w:rsid w:val="00F05437"/>
    <w:rsid w:val="00F10EF9"/>
    <w:rsid w:val="00F24038"/>
    <w:rsid w:val="00F24B34"/>
    <w:rsid w:val="00F250BB"/>
    <w:rsid w:val="00F27612"/>
    <w:rsid w:val="00F42119"/>
    <w:rsid w:val="00F53B4F"/>
    <w:rsid w:val="00F566DF"/>
    <w:rsid w:val="00F5785B"/>
    <w:rsid w:val="00F65C9D"/>
    <w:rsid w:val="00F7061E"/>
    <w:rsid w:val="00F83423"/>
    <w:rsid w:val="00F838A9"/>
    <w:rsid w:val="00F848D4"/>
    <w:rsid w:val="00F87A11"/>
    <w:rsid w:val="00F94499"/>
    <w:rsid w:val="00FA5E0E"/>
    <w:rsid w:val="00FD0726"/>
    <w:rsid w:val="00FD1C45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CFF3F"/>
  <w15:docId w15:val="{EEDDA2EA-FD7C-4477-BF2C-7AE6134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5C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25C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customStyle="1" w:styleId="Nadpis1Char">
    <w:name w:val="Nadpis 1 Char"/>
    <w:basedOn w:val="Standardnpsmoodstavce"/>
    <w:link w:val="Nadpis1"/>
    <w:uiPriority w:val="9"/>
    <w:rsid w:val="00325C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325C1A"/>
  </w:style>
  <w:style w:type="character" w:styleId="Siln">
    <w:name w:val="Strong"/>
    <w:basedOn w:val="Standardnpsmoodstavce"/>
    <w:uiPriority w:val="22"/>
    <w:qFormat/>
    <w:rsid w:val="00762BCC"/>
    <w:rPr>
      <w:b/>
      <w:bCs/>
    </w:rPr>
  </w:style>
  <w:style w:type="character" w:customStyle="1" w:styleId="microdata">
    <w:name w:val="microdata"/>
    <w:basedOn w:val="Standardnpsmoodstavce"/>
    <w:rsid w:val="00762BCC"/>
  </w:style>
  <w:style w:type="character" w:customStyle="1" w:styleId="count">
    <w:name w:val="count"/>
    <w:basedOn w:val="Standardnpsmoodstavce"/>
    <w:rsid w:val="00762BCC"/>
  </w:style>
  <w:style w:type="character" w:customStyle="1" w:styleId="skimlinks-unlinked">
    <w:name w:val="skimlinks-unlinked"/>
    <w:basedOn w:val="Standardnpsmoodstavce"/>
    <w:rsid w:val="00762BCC"/>
  </w:style>
  <w:style w:type="character" w:styleId="Zmnka">
    <w:name w:val="Mention"/>
    <w:basedOn w:val="Standardnpsmoodstavce"/>
    <w:uiPriority w:val="99"/>
    <w:semiHidden/>
    <w:unhideWhenUsed/>
    <w:rsid w:val="000620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39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na.dankova@taktiq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com/dlink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671CE-D10D-433E-800B-EDAF1660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EF4C9-72E9-4D61-851D-8FE8A95C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6</cp:revision>
  <cp:lastPrinted>2017-03-21T10:06:00Z</cp:lastPrinted>
  <dcterms:created xsi:type="dcterms:W3CDTF">2017-03-23T07:36:00Z</dcterms:created>
  <dcterms:modified xsi:type="dcterms:W3CDTF">2017-03-27T12:17:00Z</dcterms:modified>
</cp:coreProperties>
</file>