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83" w:rsidRPr="0072218F" w:rsidRDefault="004112E0" w:rsidP="002D2DC0">
      <w:pPr>
        <w:pStyle w:val="Nadpis2"/>
        <w:jc w:val="left"/>
        <w:rPr>
          <w:rFonts w:ascii="Arial Bold" w:hAnsi="Arial Bold" w:cs="Arial Bold"/>
          <w:b w:val="0"/>
          <w:bCs w:val="0"/>
          <w:lang w:val="cs-CZ"/>
        </w:rPr>
      </w:pPr>
      <w:r w:rsidRPr="0072218F">
        <w:rPr>
          <w:noProof/>
          <w:lang w:val="cs-CZ" w:eastAsia="cs-CZ"/>
        </w:rPr>
        <w:drawing>
          <wp:anchor distT="0" distB="0" distL="114300" distR="114300" simplePos="0" relativeHeight="251657728" behindDoc="0" locked="0" layoutInCell="1" allowOverlap="1">
            <wp:simplePos x="0" y="0"/>
            <wp:positionH relativeFrom="column">
              <wp:posOffset>4107131</wp:posOffset>
            </wp:positionH>
            <wp:positionV relativeFrom="paragraph">
              <wp:posOffset>-17813</wp:posOffset>
            </wp:positionV>
            <wp:extent cx="2154134" cy="391886"/>
            <wp:effectExtent l="19050" t="0" r="0" b="0"/>
            <wp:wrapNone/>
            <wp:docPr id="2" name="Picture 1" descr="Description: Description: Description: Description: Logitech-logo-80k-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Logitech-logo-80k-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134" cy="391886"/>
                    </a:xfrm>
                    <a:prstGeom prst="rect">
                      <a:avLst/>
                    </a:prstGeom>
                    <a:noFill/>
                    <a:ln>
                      <a:noFill/>
                    </a:ln>
                  </pic:spPr>
                </pic:pic>
              </a:graphicData>
            </a:graphic>
          </wp:anchor>
        </w:drawing>
      </w:r>
    </w:p>
    <w:p w:rsidR="002D2DC0" w:rsidRPr="0072218F" w:rsidRDefault="002D2DC0" w:rsidP="002D2DC0">
      <w:pPr>
        <w:pStyle w:val="CommentSubject1"/>
        <w:tabs>
          <w:tab w:val="left" w:pos="2735"/>
        </w:tabs>
        <w:rPr>
          <w:rFonts w:ascii="Arial" w:hAnsi="Arial" w:cs="Arial"/>
          <w:lang w:val="cs-CZ"/>
        </w:rPr>
      </w:pPr>
    </w:p>
    <w:p w:rsidR="002D2DC0" w:rsidRPr="0072218F" w:rsidRDefault="002D2DC0" w:rsidP="002D2DC0">
      <w:pPr>
        <w:pStyle w:val="CommentSubject1"/>
        <w:tabs>
          <w:tab w:val="left" w:pos="2735"/>
        </w:tabs>
        <w:rPr>
          <w:rFonts w:ascii="Arial" w:hAnsi="Arial" w:cs="Arial"/>
          <w:lang w:val="cs-CZ"/>
        </w:rPr>
      </w:pPr>
    </w:p>
    <w:p w:rsidR="002D2DC0" w:rsidRPr="0072218F" w:rsidRDefault="002D2DC0" w:rsidP="002D2DC0">
      <w:pPr>
        <w:pStyle w:val="CommentSubject1"/>
        <w:tabs>
          <w:tab w:val="left" w:pos="2735"/>
        </w:tabs>
        <w:rPr>
          <w:rFonts w:ascii="Arial" w:hAnsi="Arial" w:cs="Arial"/>
          <w:lang w:val="cs-CZ"/>
        </w:rPr>
      </w:pPr>
    </w:p>
    <w:p w:rsidR="002D2DC0" w:rsidRPr="00E4474F" w:rsidRDefault="002D2DC0" w:rsidP="002D2DC0">
      <w:pPr>
        <w:pStyle w:val="CommentSubject1"/>
        <w:tabs>
          <w:tab w:val="left" w:pos="2735"/>
        </w:tabs>
        <w:rPr>
          <w:rFonts w:ascii="Arial" w:hAnsi="Arial" w:cs="Arial"/>
          <w:sz w:val="22"/>
          <w:szCs w:val="22"/>
          <w:lang w:val="cs-CZ"/>
        </w:rPr>
      </w:pPr>
      <w:r w:rsidRPr="00E4474F">
        <w:rPr>
          <w:rFonts w:ascii="Arial" w:hAnsi="Arial" w:cs="Arial"/>
          <w:sz w:val="22"/>
          <w:szCs w:val="22"/>
          <w:lang w:val="cs-CZ"/>
        </w:rPr>
        <w:t>Kontakt pro média:</w:t>
      </w:r>
    </w:p>
    <w:p w:rsidR="002D2DC0" w:rsidRPr="00E4474F" w:rsidRDefault="002D2DC0" w:rsidP="002D2DC0">
      <w:pPr>
        <w:pStyle w:val="Bezmezer1"/>
        <w:rPr>
          <w:rFonts w:ascii="Arial" w:hAnsi="Arial" w:cs="Arial"/>
          <w:lang w:val="cs-CZ"/>
        </w:rPr>
      </w:pPr>
    </w:p>
    <w:p w:rsidR="002D2DC0" w:rsidRPr="00E4474F" w:rsidRDefault="00E83D18" w:rsidP="002D2DC0">
      <w:pPr>
        <w:pStyle w:val="Bezmezer1"/>
        <w:rPr>
          <w:rFonts w:ascii="Arial" w:hAnsi="Arial" w:cs="Arial"/>
          <w:lang w:val="cs-CZ"/>
        </w:rPr>
      </w:pPr>
      <w:r w:rsidRPr="00E4474F">
        <w:rPr>
          <w:rFonts w:ascii="Arial" w:hAnsi="Arial" w:cs="Arial"/>
          <w:lang w:val="cs-CZ"/>
        </w:rPr>
        <w:t>Leona Daňková</w:t>
      </w:r>
    </w:p>
    <w:p w:rsidR="002D2DC0" w:rsidRPr="00E4474F" w:rsidRDefault="002D2DC0" w:rsidP="002D2DC0">
      <w:pPr>
        <w:pStyle w:val="Bezmezer1"/>
        <w:rPr>
          <w:rFonts w:ascii="Arial" w:hAnsi="Arial" w:cs="Arial"/>
          <w:lang w:val="cs-CZ"/>
        </w:rPr>
      </w:pPr>
      <w:r w:rsidRPr="00E4474F">
        <w:rPr>
          <w:rFonts w:ascii="Arial" w:hAnsi="Arial" w:cs="Arial"/>
          <w:lang w:val="cs-CZ"/>
        </w:rPr>
        <w:t>TAKTIQ COMMUNICATIONS s.r.o.</w:t>
      </w:r>
    </w:p>
    <w:p w:rsidR="002D2DC0" w:rsidRPr="00E4474F" w:rsidRDefault="002D2DC0" w:rsidP="002D2DC0">
      <w:pPr>
        <w:pStyle w:val="Bezmezer1"/>
        <w:rPr>
          <w:rFonts w:ascii="Arial" w:hAnsi="Arial" w:cs="Arial"/>
          <w:lang w:val="cs-CZ"/>
        </w:rPr>
      </w:pPr>
      <w:r w:rsidRPr="00E4474F">
        <w:rPr>
          <w:rFonts w:ascii="Arial" w:hAnsi="Arial" w:cs="Arial"/>
          <w:lang w:val="cs-CZ"/>
        </w:rPr>
        <w:t>+420</w:t>
      </w:r>
      <w:r w:rsidR="00E83D18" w:rsidRPr="00E4474F">
        <w:rPr>
          <w:rFonts w:ascii="Arial" w:hAnsi="Arial" w:cs="Arial"/>
          <w:lang w:val="cs-CZ"/>
        </w:rPr>
        <w:t> 605 228</w:t>
      </w:r>
      <w:r w:rsidRPr="00E4474F">
        <w:rPr>
          <w:rFonts w:ascii="Arial" w:hAnsi="Arial" w:cs="Arial"/>
          <w:lang w:val="cs-CZ"/>
        </w:rPr>
        <w:t xml:space="preserve"> 8</w:t>
      </w:r>
      <w:r w:rsidR="00E83D18" w:rsidRPr="00E4474F">
        <w:rPr>
          <w:rFonts w:ascii="Arial" w:hAnsi="Arial" w:cs="Arial"/>
          <w:lang w:val="cs-CZ"/>
        </w:rPr>
        <w:t>10</w:t>
      </w:r>
    </w:p>
    <w:p w:rsidR="002D2DC0" w:rsidRPr="00E4474F" w:rsidRDefault="00E4474F" w:rsidP="002D2DC0">
      <w:pPr>
        <w:pStyle w:val="Bezmezer1"/>
        <w:rPr>
          <w:rFonts w:ascii="Arial" w:hAnsi="Arial" w:cs="Arial"/>
          <w:lang w:val="cs-CZ"/>
        </w:rPr>
      </w:pPr>
      <w:hyperlink r:id="rId8" w:history="1">
        <w:r w:rsidR="00E83D18" w:rsidRPr="00E4474F">
          <w:rPr>
            <w:rStyle w:val="Hypertextovodkaz"/>
            <w:rFonts w:ascii="Arial" w:hAnsi="Arial" w:cs="Arial"/>
            <w:lang w:val="cs-CZ"/>
          </w:rPr>
          <w:t>leona.dankova@taktiq.com</w:t>
        </w:r>
      </w:hyperlink>
      <w:r w:rsidR="00E83D18" w:rsidRPr="00E4474F">
        <w:rPr>
          <w:rFonts w:ascii="Arial" w:hAnsi="Arial" w:cs="Arial"/>
          <w:lang w:val="cs-CZ"/>
        </w:rPr>
        <w:t xml:space="preserve"> </w:t>
      </w:r>
    </w:p>
    <w:p w:rsidR="002D2DC0" w:rsidRPr="0072218F" w:rsidRDefault="002D2DC0" w:rsidP="002D2DC0">
      <w:pPr>
        <w:rPr>
          <w:rFonts w:ascii="Arial" w:hAnsi="Arial" w:cs="Arial"/>
          <w:sz w:val="20"/>
          <w:lang w:val="cs-CZ"/>
        </w:rPr>
      </w:pPr>
    </w:p>
    <w:p w:rsidR="00105905" w:rsidRPr="0072218F" w:rsidRDefault="00E4474F" w:rsidP="00105905">
      <w:pPr>
        <w:rPr>
          <w:rFonts w:ascii="Arial" w:hAnsi="Arial" w:cs="Arial"/>
          <w:sz w:val="20"/>
          <w:szCs w:val="20"/>
          <w:lang w:val="cs-CZ"/>
        </w:rPr>
      </w:pPr>
    </w:p>
    <w:p w:rsidR="00556AA7" w:rsidRPr="0072218F" w:rsidRDefault="00556AA7" w:rsidP="00105905">
      <w:pPr>
        <w:rPr>
          <w:rFonts w:ascii="Arial" w:hAnsi="Arial" w:cs="Arial"/>
          <w:sz w:val="20"/>
          <w:szCs w:val="20"/>
          <w:lang w:val="cs-CZ"/>
        </w:rPr>
      </w:pPr>
    </w:p>
    <w:p w:rsidR="00D023BB" w:rsidRPr="0072218F" w:rsidRDefault="00C979CA" w:rsidP="00C979CA">
      <w:pPr>
        <w:spacing w:before="120"/>
        <w:jc w:val="center"/>
        <w:rPr>
          <w:rFonts w:ascii="Arial" w:hAnsi="Arial" w:cs="Arial"/>
          <w:b/>
          <w:bCs/>
          <w:sz w:val="28"/>
          <w:szCs w:val="28"/>
          <w:lang w:val="cs-CZ"/>
        </w:rPr>
      </w:pPr>
      <w:r w:rsidRPr="0072218F">
        <w:rPr>
          <w:rFonts w:ascii="Arial" w:hAnsi="Arial" w:cs="Arial"/>
          <w:b/>
          <w:bCs/>
          <w:sz w:val="28"/>
          <w:szCs w:val="28"/>
          <w:lang w:val="cs-CZ"/>
        </w:rPr>
        <w:t xml:space="preserve">Nové pouzdro se stojánkem Logitech AnyAngle přináší flexibilitu nastavení a ochranu pro </w:t>
      </w:r>
      <w:r w:rsidR="004112E0" w:rsidRPr="0072218F">
        <w:rPr>
          <w:rFonts w:ascii="Arial" w:hAnsi="Arial" w:cs="Arial"/>
          <w:b/>
          <w:bCs/>
          <w:sz w:val="28"/>
          <w:szCs w:val="28"/>
          <w:lang w:val="cs-CZ"/>
        </w:rPr>
        <w:t>iPad Air 2 a iPad mini</w:t>
      </w:r>
    </w:p>
    <w:p w:rsidR="002D2DC0" w:rsidRPr="0072218F" w:rsidRDefault="002D2DC0" w:rsidP="00101911">
      <w:pPr>
        <w:spacing w:before="120"/>
        <w:jc w:val="center"/>
        <w:rPr>
          <w:rFonts w:ascii="Arial" w:hAnsi="Arial" w:cs="Arial"/>
          <w:lang w:val="cs-CZ"/>
        </w:rPr>
      </w:pPr>
    </w:p>
    <w:p w:rsidR="00C979CA" w:rsidRPr="0072218F" w:rsidRDefault="00C979CA" w:rsidP="00101911">
      <w:pPr>
        <w:spacing w:before="120"/>
        <w:jc w:val="center"/>
        <w:rPr>
          <w:rFonts w:ascii="Arial" w:hAnsi="Arial" w:cs="Arial"/>
          <w:lang w:val="cs-CZ"/>
        </w:rPr>
      </w:pPr>
      <w:r w:rsidRPr="0072218F">
        <w:rPr>
          <w:rFonts w:ascii="Arial" w:hAnsi="Arial" w:cs="Arial"/>
          <w:lang w:val="cs-CZ"/>
        </w:rPr>
        <w:t xml:space="preserve">Pouzdro </w:t>
      </w:r>
      <w:r w:rsidR="00A80618">
        <w:rPr>
          <w:rFonts w:ascii="Arial" w:hAnsi="Arial" w:cs="Arial"/>
          <w:lang w:val="cs-CZ"/>
        </w:rPr>
        <w:t xml:space="preserve">je </w:t>
      </w:r>
      <w:r w:rsidRPr="0072218F">
        <w:rPr>
          <w:rFonts w:ascii="Arial" w:hAnsi="Arial" w:cs="Arial"/>
          <w:lang w:val="cs-CZ"/>
        </w:rPr>
        <w:t xml:space="preserve">navržené tak, abyste vždy měli pohodlný úhel </w:t>
      </w:r>
      <w:r w:rsidR="00556AA7" w:rsidRPr="0072218F">
        <w:rPr>
          <w:rFonts w:ascii="Arial" w:hAnsi="Arial" w:cs="Arial"/>
          <w:lang w:val="cs-CZ"/>
        </w:rPr>
        <w:t>pohledu</w:t>
      </w:r>
      <w:r w:rsidR="00D0096B" w:rsidRPr="0072218F">
        <w:rPr>
          <w:rFonts w:ascii="Arial" w:hAnsi="Arial" w:cs="Arial"/>
          <w:lang w:val="cs-CZ"/>
        </w:rPr>
        <w:t xml:space="preserve"> na svůj tablet, ať budete </w:t>
      </w:r>
      <w:r w:rsidR="00556AA7" w:rsidRPr="0072218F">
        <w:rPr>
          <w:rFonts w:ascii="Arial" w:hAnsi="Arial" w:cs="Arial"/>
          <w:lang w:val="cs-CZ"/>
        </w:rPr>
        <w:t>chtít dělat cokoli</w:t>
      </w:r>
    </w:p>
    <w:p w:rsidR="00F95B84" w:rsidRPr="0072218F" w:rsidRDefault="00F95B84" w:rsidP="00101911">
      <w:pPr>
        <w:spacing w:before="120"/>
        <w:jc w:val="center"/>
        <w:rPr>
          <w:rFonts w:ascii="Arial" w:hAnsi="Arial" w:cs="Arial"/>
          <w:lang w:val="cs-CZ"/>
        </w:rPr>
      </w:pPr>
    </w:p>
    <w:p w:rsidR="00582D04" w:rsidRPr="0072218F" w:rsidRDefault="002D2DC0" w:rsidP="00582D04">
      <w:pPr>
        <w:spacing w:before="120" w:line="360" w:lineRule="auto"/>
        <w:rPr>
          <w:rFonts w:ascii="Arial" w:hAnsi="Arial" w:cs="Arial"/>
          <w:sz w:val="22"/>
          <w:szCs w:val="22"/>
          <w:lang w:val="cs-CZ"/>
        </w:rPr>
      </w:pPr>
      <w:r w:rsidRPr="0072218F">
        <w:rPr>
          <w:rFonts w:ascii="Arial" w:hAnsi="Arial" w:cs="Arial"/>
          <w:b/>
          <w:bCs/>
          <w:sz w:val="22"/>
          <w:lang w:val="cs-CZ"/>
        </w:rPr>
        <w:t xml:space="preserve">NEWARK, Kalifornie </w:t>
      </w:r>
      <w:r w:rsidR="004112E0" w:rsidRPr="0072218F">
        <w:rPr>
          <w:rFonts w:ascii="Arial" w:hAnsi="Arial" w:cs="Arial"/>
          <w:sz w:val="22"/>
          <w:szCs w:val="22"/>
          <w:lang w:val="cs-CZ"/>
        </w:rPr>
        <w:t>—</w:t>
      </w:r>
      <w:r w:rsidRPr="0072218F">
        <w:rPr>
          <w:rFonts w:ascii="Arial" w:hAnsi="Arial" w:cs="Arial"/>
          <w:sz w:val="22"/>
          <w:szCs w:val="22"/>
          <w:lang w:val="cs-CZ"/>
        </w:rPr>
        <w:t xml:space="preserve"> </w:t>
      </w:r>
      <w:r w:rsidR="004112E0" w:rsidRPr="0072218F">
        <w:rPr>
          <w:rFonts w:ascii="Arial Bold" w:hAnsi="Arial Bold" w:cs="Arial Bold"/>
          <w:sz w:val="22"/>
          <w:szCs w:val="22"/>
          <w:lang w:val="cs-CZ"/>
        </w:rPr>
        <w:t>1</w:t>
      </w:r>
      <w:r w:rsidR="005401C8" w:rsidRPr="0072218F">
        <w:rPr>
          <w:rFonts w:ascii="Arial Bold" w:hAnsi="Arial Bold" w:cs="Arial Bold"/>
          <w:sz w:val="22"/>
          <w:szCs w:val="22"/>
          <w:lang w:val="cs-CZ"/>
        </w:rPr>
        <w:t>9</w:t>
      </w:r>
      <w:r w:rsidRPr="0072218F">
        <w:rPr>
          <w:rFonts w:ascii="Arial Bold" w:hAnsi="Arial Bold" w:cs="Arial Bold"/>
          <w:sz w:val="22"/>
          <w:szCs w:val="22"/>
          <w:lang w:val="cs-CZ"/>
        </w:rPr>
        <w:t>. listopadu</w:t>
      </w:r>
      <w:r w:rsidR="004112E0" w:rsidRPr="0072218F">
        <w:rPr>
          <w:rFonts w:ascii="Arial Bold" w:hAnsi="Arial Bold" w:cs="Arial Bold"/>
          <w:sz w:val="22"/>
          <w:szCs w:val="22"/>
          <w:lang w:val="cs-CZ"/>
        </w:rPr>
        <w:t xml:space="preserve"> 2014</w:t>
      </w:r>
      <w:r w:rsidR="004112E0" w:rsidRPr="0072218F">
        <w:rPr>
          <w:rFonts w:ascii="Arial" w:hAnsi="Arial" w:cs="Arial"/>
          <w:sz w:val="22"/>
          <w:szCs w:val="22"/>
          <w:lang w:val="cs-CZ"/>
        </w:rPr>
        <w:t xml:space="preserve"> — </w:t>
      </w:r>
      <w:r w:rsidR="00E83D18">
        <w:rPr>
          <w:rFonts w:ascii="Arial" w:hAnsi="Arial" w:cs="Arial"/>
          <w:sz w:val="22"/>
          <w:szCs w:val="22"/>
          <w:lang w:val="cs-CZ"/>
        </w:rPr>
        <w:t>S</w:t>
      </w:r>
      <w:r w:rsidRPr="0072218F">
        <w:rPr>
          <w:rFonts w:ascii="Arial" w:hAnsi="Arial" w:cs="Arial"/>
          <w:sz w:val="22"/>
          <w:szCs w:val="22"/>
          <w:lang w:val="cs-CZ"/>
        </w:rPr>
        <w:t xml:space="preserve">polečnost Logitech </w:t>
      </w:r>
      <w:r w:rsidR="004112E0" w:rsidRPr="0072218F">
        <w:rPr>
          <w:rFonts w:ascii="Arial" w:hAnsi="Arial" w:cs="Arial"/>
          <w:sz w:val="22"/>
          <w:szCs w:val="22"/>
          <w:lang w:val="cs-CZ"/>
        </w:rPr>
        <w:t xml:space="preserve">(SIX: LOGN) (NASDAQ: LOGI) </w:t>
      </w:r>
      <w:r w:rsidR="00E83D18">
        <w:rPr>
          <w:rFonts w:ascii="Arial" w:hAnsi="Arial" w:cs="Arial"/>
          <w:sz w:val="22"/>
          <w:szCs w:val="22"/>
          <w:lang w:val="cs-CZ"/>
        </w:rPr>
        <w:t xml:space="preserve">dnes </w:t>
      </w:r>
      <w:r w:rsidRPr="0072218F">
        <w:rPr>
          <w:rFonts w:ascii="Arial" w:hAnsi="Arial" w:cs="Arial"/>
          <w:sz w:val="22"/>
          <w:szCs w:val="22"/>
          <w:lang w:val="cs-CZ"/>
        </w:rPr>
        <w:t>představila</w:t>
      </w:r>
      <w:r w:rsidR="00582D04" w:rsidRPr="0072218F">
        <w:rPr>
          <w:rFonts w:ascii="Arial" w:hAnsi="Arial" w:cs="Arial"/>
          <w:sz w:val="22"/>
          <w:szCs w:val="22"/>
          <w:lang w:val="cs-CZ"/>
        </w:rPr>
        <w:t xml:space="preserve"> nejnovější přírůstek do své nabídky produktů pro tablety</w:t>
      </w:r>
      <w:r w:rsidR="0072218F" w:rsidRPr="0072218F">
        <w:rPr>
          <w:rFonts w:ascii="Arial" w:hAnsi="Arial" w:cs="Arial"/>
          <w:sz w:val="22"/>
          <w:szCs w:val="22"/>
          <w:lang w:val="cs-CZ"/>
        </w:rPr>
        <w:t xml:space="preserve"> – ochranné pouzdro se stojánkem</w:t>
      </w:r>
      <w:r w:rsidR="00582D04" w:rsidRPr="0072218F">
        <w:rPr>
          <w:rFonts w:ascii="Arial" w:hAnsi="Arial" w:cs="Arial"/>
          <w:sz w:val="22"/>
          <w:szCs w:val="22"/>
          <w:lang w:val="cs-CZ"/>
        </w:rPr>
        <w:t xml:space="preserve"> </w:t>
      </w:r>
      <w:hyperlink r:id="rId9" w:history="1">
        <w:r w:rsidR="004112E0" w:rsidRPr="0072218F">
          <w:rPr>
            <w:rStyle w:val="Hypertextovodkaz"/>
            <w:rFonts w:ascii="Arial" w:hAnsi="Arial" w:cs="Arial"/>
            <w:sz w:val="22"/>
            <w:szCs w:val="22"/>
            <w:lang w:val="cs-CZ"/>
          </w:rPr>
          <w:t>Logitech® AnyAngle</w:t>
        </w:r>
        <w:r w:rsidR="004112E0" w:rsidRPr="0072218F">
          <w:rPr>
            <w:rStyle w:val="Hypertextovodkaz"/>
            <w:rFonts w:ascii="Arial" w:eastAsia="MS Mincho" w:hAnsi="Arial" w:cs="Arial"/>
            <w:sz w:val="22"/>
            <w:szCs w:val="22"/>
            <w:lang w:val="cs-CZ"/>
          </w:rPr>
          <w:t>™</w:t>
        </w:r>
      </w:hyperlink>
      <w:r w:rsidR="004112E0" w:rsidRPr="0072218F">
        <w:rPr>
          <w:rFonts w:ascii="Arial" w:hAnsi="Arial" w:cs="Arial"/>
          <w:sz w:val="22"/>
          <w:szCs w:val="22"/>
          <w:lang w:val="cs-CZ"/>
        </w:rPr>
        <w:t xml:space="preserve">, </w:t>
      </w:r>
      <w:r w:rsidR="00582D04" w:rsidRPr="0072218F">
        <w:rPr>
          <w:rFonts w:ascii="Arial" w:hAnsi="Arial" w:cs="Arial"/>
          <w:sz w:val="22"/>
          <w:szCs w:val="22"/>
          <w:lang w:val="cs-CZ"/>
        </w:rPr>
        <w:t xml:space="preserve">jenž v jakémkoli úhlu podepře váš </w:t>
      </w:r>
      <w:r w:rsidR="004112E0" w:rsidRPr="0072218F">
        <w:rPr>
          <w:rFonts w:ascii="Arial" w:eastAsia="MS Mincho" w:hAnsi="Arial" w:cs="Arial"/>
          <w:sz w:val="22"/>
          <w:szCs w:val="22"/>
          <w:lang w:val="cs-CZ"/>
        </w:rPr>
        <w:t>iPad</w:t>
      </w:r>
      <w:r w:rsidR="004112E0" w:rsidRPr="0072218F">
        <w:rPr>
          <w:rFonts w:ascii="Arial" w:hAnsi="Arial" w:cs="Arial"/>
          <w:sz w:val="22"/>
          <w:szCs w:val="22"/>
          <w:lang w:val="cs-CZ"/>
        </w:rPr>
        <w:t>®</w:t>
      </w:r>
      <w:r w:rsidR="004112E0" w:rsidRPr="0072218F">
        <w:rPr>
          <w:rFonts w:ascii="Arial" w:eastAsia="MS Mincho" w:hAnsi="Arial" w:cs="Arial"/>
          <w:sz w:val="22"/>
          <w:szCs w:val="22"/>
          <w:lang w:val="cs-CZ"/>
        </w:rPr>
        <w:t xml:space="preserve"> Air 2 a</w:t>
      </w:r>
      <w:r w:rsidR="00582D04" w:rsidRPr="0072218F">
        <w:rPr>
          <w:rFonts w:ascii="Arial" w:eastAsia="MS Mincho" w:hAnsi="Arial" w:cs="Arial"/>
          <w:sz w:val="22"/>
          <w:szCs w:val="22"/>
          <w:lang w:val="cs-CZ"/>
        </w:rPr>
        <w:t xml:space="preserve"> všechny modely řady </w:t>
      </w:r>
      <w:r w:rsidR="004112E0" w:rsidRPr="0072218F">
        <w:rPr>
          <w:rFonts w:ascii="Arial" w:eastAsia="MS Mincho" w:hAnsi="Arial" w:cs="Arial"/>
          <w:sz w:val="22"/>
          <w:szCs w:val="22"/>
          <w:lang w:val="cs-CZ"/>
        </w:rPr>
        <w:t>iPad mini</w:t>
      </w:r>
      <w:r w:rsidR="00014BB7" w:rsidRPr="0072218F">
        <w:rPr>
          <w:rFonts w:ascii="Arial" w:hAnsi="Arial" w:cs="Arial"/>
          <w:sz w:val="22"/>
          <w:szCs w:val="22"/>
          <w:lang w:val="cs-CZ"/>
        </w:rPr>
        <w:t xml:space="preserve">. </w:t>
      </w:r>
      <w:r w:rsidR="00582D04" w:rsidRPr="0072218F">
        <w:rPr>
          <w:rFonts w:ascii="Arial" w:hAnsi="Arial" w:cs="Arial"/>
          <w:sz w:val="22"/>
          <w:szCs w:val="22"/>
          <w:lang w:val="cs-CZ"/>
        </w:rPr>
        <w:t xml:space="preserve">V tomto případě se vašim potřebám přizpůsobí stojánek, takže vy </w:t>
      </w:r>
      <w:r w:rsidR="00857B85" w:rsidRPr="0072218F">
        <w:rPr>
          <w:rFonts w:ascii="Arial" w:hAnsi="Arial" w:cs="Arial"/>
          <w:sz w:val="22"/>
          <w:szCs w:val="22"/>
          <w:lang w:val="cs-CZ"/>
        </w:rPr>
        <w:t xml:space="preserve">se nijak přizpůsobovat </w:t>
      </w:r>
      <w:r w:rsidR="00582D04" w:rsidRPr="0072218F">
        <w:rPr>
          <w:rFonts w:ascii="Arial" w:hAnsi="Arial" w:cs="Arial"/>
          <w:sz w:val="22"/>
          <w:szCs w:val="22"/>
          <w:lang w:val="cs-CZ"/>
        </w:rPr>
        <w:t>nemusíte.</w:t>
      </w:r>
    </w:p>
    <w:p w:rsidR="00582D04" w:rsidRPr="0072218F" w:rsidRDefault="00582D04" w:rsidP="00FF7C42">
      <w:pPr>
        <w:spacing w:before="120" w:line="360" w:lineRule="auto"/>
        <w:rPr>
          <w:rFonts w:ascii="Arial" w:hAnsi="Arial" w:cs="Arial"/>
          <w:sz w:val="22"/>
          <w:szCs w:val="22"/>
          <w:lang w:val="cs-CZ"/>
        </w:rPr>
      </w:pPr>
      <w:r w:rsidRPr="0072218F">
        <w:rPr>
          <w:rFonts w:ascii="Arial" w:hAnsi="Arial" w:cs="Arial"/>
          <w:sz w:val="22"/>
          <w:szCs w:val="22"/>
          <w:lang w:val="cs-CZ"/>
        </w:rPr>
        <w:t>„</w:t>
      </w:r>
      <w:r w:rsidRPr="00E83D18">
        <w:rPr>
          <w:rFonts w:ascii="Arial" w:hAnsi="Arial" w:cs="Arial"/>
          <w:i/>
          <w:sz w:val="22"/>
          <w:szCs w:val="22"/>
          <w:lang w:val="cs-CZ"/>
        </w:rPr>
        <w:t>Je fascinující sledovat, jak lidé změnili způsoby, jak používají své iPady, od doby, kdy byl tento produkt poprvé uveden na trh</w:t>
      </w:r>
      <w:r w:rsidRPr="0072218F">
        <w:rPr>
          <w:rFonts w:ascii="Arial" w:hAnsi="Arial" w:cs="Arial"/>
          <w:sz w:val="22"/>
          <w:szCs w:val="22"/>
          <w:lang w:val="cs-CZ"/>
        </w:rPr>
        <w:t xml:space="preserve">,“ řekla </w:t>
      </w:r>
      <w:r w:rsidRPr="00E83D18">
        <w:rPr>
          <w:rFonts w:ascii="Arial" w:hAnsi="Arial" w:cs="Arial"/>
          <w:b/>
          <w:sz w:val="22"/>
          <w:szCs w:val="22"/>
          <w:lang w:val="cs-CZ"/>
        </w:rPr>
        <w:t>Michele Hermann</w:t>
      </w:r>
      <w:r w:rsidRPr="0072218F">
        <w:rPr>
          <w:rFonts w:ascii="Arial" w:hAnsi="Arial" w:cs="Arial"/>
          <w:sz w:val="22"/>
          <w:szCs w:val="22"/>
          <w:lang w:val="cs-CZ"/>
        </w:rPr>
        <w:t>, viceprezidentka divize mobilních zařízení ve společnosti Logitech. „</w:t>
      </w:r>
      <w:r w:rsidR="0072218F" w:rsidRPr="00E83D18">
        <w:rPr>
          <w:rFonts w:ascii="Arial" w:hAnsi="Arial" w:cs="Arial"/>
          <w:i/>
          <w:sz w:val="22"/>
          <w:szCs w:val="22"/>
          <w:lang w:val="cs-CZ"/>
        </w:rPr>
        <w:t xml:space="preserve">Nyní se </w:t>
      </w:r>
      <w:r w:rsidRPr="00E83D18">
        <w:rPr>
          <w:rFonts w:ascii="Arial" w:hAnsi="Arial" w:cs="Arial"/>
          <w:i/>
          <w:sz w:val="22"/>
          <w:szCs w:val="22"/>
          <w:lang w:val="cs-CZ"/>
        </w:rPr>
        <w:t>iP</w:t>
      </w:r>
      <w:bookmarkStart w:id="0" w:name="_GoBack"/>
      <w:bookmarkEnd w:id="0"/>
      <w:r w:rsidRPr="00E83D18">
        <w:rPr>
          <w:rFonts w:ascii="Arial" w:hAnsi="Arial" w:cs="Arial"/>
          <w:i/>
          <w:sz w:val="22"/>
          <w:szCs w:val="22"/>
          <w:lang w:val="cs-CZ"/>
        </w:rPr>
        <w:t xml:space="preserve">ady používají prakticky všude – včetně kuchyní nebo když se lidé dívají na film v posteli – a </w:t>
      </w:r>
      <w:r w:rsidR="00857B85" w:rsidRPr="00E83D18">
        <w:rPr>
          <w:rFonts w:ascii="Arial" w:hAnsi="Arial" w:cs="Arial"/>
          <w:i/>
          <w:sz w:val="22"/>
          <w:szCs w:val="22"/>
          <w:lang w:val="cs-CZ"/>
        </w:rPr>
        <w:t xml:space="preserve">protože se </w:t>
      </w:r>
      <w:r w:rsidRPr="00E83D18">
        <w:rPr>
          <w:rFonts w:ascii="Arial" w:hAnsi="Arial" w:cs="Arial"/>
          <w:i/>
          <w:sz w:val="22"/>
          <w:szCs w:val="22"/>
          <w:lang w:val="cs-CZ"/>
        </w:rPr>
        <w:t>příslušenství Logitech určen</w:t>
      </w:r>
      <w:r w:rsidR="00857B85" w:rsidRPr="00E83D18">
        <w:rPr>
          <w:rFonts w:ascii="Arial" w:hAnsi="Arial" w:cs="Arial"/>
          <w:i/>
          <w:sz w:val="22"/>
          <w:szCs w:val="22"/>
          <w:lang w:val="cs-CZ"/>
        </w:rPr>
        <w:t>é</w:t>
      </w:r>
      <w:r w:rsidRPr="00E83D18">
        <w:rPr>
          <w:rFonts w:ascii="Arial" w:hAnsi="Arial" w:cs="Arial"/>
          <w:i/>
          <w:sz w:val="22"/>
          <w:szCs w:val="22"/>
          <w:lang w:val="cs-CZ"/>
        </w:rPr>
        <w:t xml:space="preserve"> pro tablety průběžně vyvíjelo, aby drželo krok </w:t>
      </w:r>
      <w:r w:rsidR="00857B85" w:rsidRPr="00E83D18">
        <w:rPr>
          <w:rFonts w:ascii="Arial" w:hAnsi="Arial" w:cs="Arial"/>
          <w:i/>
          <w:sz w:val="22"/>
          <w:szCs w:val="22"/>
          <w:lang w:val="cs-CZ"/>
        </w:rPr>
        <w:t>s proměnami potřeb uživatelů, přichází nyní model Logitech AnyAngle</w:t>
      </w:r>
      <w:r w:rsidR="00857B85" w:rsidRPr="0072218F">
        <w:rPr>
          <w:rFonts w:ascii="Arial" w:hAnsi="Arial" w:cs="Arial"/>
          <w:sz w:val="22"/>
          <w:szCs w:val="22"/>
          <w:lang w:val="cs-CZ"/>
        </w:rPr>
        <w:t>.“</w:t>
      </w:r>
    </w:p>
    <w:p w:rsidR="00582D04" w:rsidRPr="0072218F" w:rsidRDefault="00F81CA3" w:rsidP="00FF7C42">
      <w:pPr>
        <w:spacing w:before="120" w:line="360" w:lineRule="auto"/>
        <w:rPr>
          <w:rFonts w:ascii="Arial" w:hAnsi="Arial" w:cs="Arial"/>
          <w:sz w:val="22"/>
          <w:szCs w:val="22"/>
          <w:lang w:val="cs-CZ"/>
        </w:rPr>
      </w:pPr>
      <w:r w:rsidRPr="0072218F">
        <w:rPr>
          <w:rFonts w:ascii="Arial" w:hAnsi="Arial" w:cs="Arial"/>
          <w:sz w:val="22"/>
          <w:szCs w:val="22"/>
          <w:lang w:val="cs-CZ"/>
        </w:rPr>
        <w:t>Pouzdro Logitech AnyAngle se od jiných odlišuje jedinečnou konstrukcí stojánku – má integrovaný skrytý pant, jenž váš iPad podepře v jakémkoli úhlu v rozmezí 50 stupňů a pevně jej v daném úhlu udrží, aniž by iPad padal nebo sklouzával. Stojánek se plně rozloží z</w:t>
      </w:r>
      <w:r w:rsidR="0072218F" w:rsidRPr="0072218F">
        <w:rPr>
          <w:rFonts w:ascii="Arial" w:hAnsi="Arial" w:cs="Arial"/>
          <w:sz w:val="22"/>
          <w:szCs w:val="22"/>
          <w:lang w:val="cs-CZ"/>
        </w:rPr>
        <w:t xml:space="preserve">poza zadní strany </w:t>
      </w:r>
      <w:r w:rsidRPr="0072218F">
        <w:rPr>
          <w:rFonts w:ascii="Arial" w:hAnsi="Arial" w:cs="Arial"/>
          <w:sz w:val="22"/>
          <w:szCs w:val="22"/>
          <w:lang w:val="cs-CZ"/>
        </w:rPr>
        <w:t xml:space="preserve">iPadu, přičemž respektuje a dovytváří </w:t>
      </w:r>
      <w:r w:rsidR="0072218F" w:rsidRPr="0072218F">
        <w:rPr>
          <w:rFonts w:ascii="Arial" w:hAnsi="Arial" w:cs="Arial"/>
          <w:sz w:val="22"/>
          <w:szCs w:val="22"/>
          <w:lang w:val="cs-CZ"/>
        </w:rPr>
        <w:t xml:space="preserve">jeho </w:t>
      </w:r>
      <w:r w:rsidRPr="0072218F">
        <w:rPr>
          <w:rFonts w:ascii="Arial" w:hAnsi="Arial" w:cs="Arial"/>
          <w:sz w:val="22"/>
          <w:szCs w:val="22"/>
          <w:lang w:val="cs-CZ"/>
        </w:rPr>
        <w:t>čistý minimalistický vzhled jak při postavení na výšku</w:t>
      </w:r>
      <w:r w:rsidR="0072218F" w:rsidRPr="0072218F">
        <w:rPr>
          <w:rFonts w:ascii="Arial" w:hAnsi="Arial" w:cs="Arial"/>
          <w:sz w:val="22"/>
          <w:szCs w:val="22"/>
          <w:lang w:val="cs-CZ"/>
        </w:rPr>
        <w:t>,</w:t>
      </w:r>
      <w:r w:rsidRPr="0072218F">
        <w:rPr>
          <w:rFonts w:ascii="Arial" w:hAnsi="Arial" w:cs="Arial"/>
          <w:sz w:val="22"/>
          <w:szCs w:val="22"/>
          <w:lang w:val="cs-CZ"/>
        </w:rPr>
        <w:t xml:space="preserve"> nebo je-li položen naplocho pro čtení. </w:t>
      </w:r>
      <w:r w:rsidR="007960CF" w:rsidRPr="0072218F">
        <w:rPr>
          <w:rFonts w:ascii="Arial" w:hAnsi="Arial" w:cs="Arial"/>
          <w:sz w:val="22"/>
          <w:szCs w:val="22"/>
          <w:lang w:val="cs-CZ"/>
        </w:rPr>
        <w:t>K zadní straně iPadu stojánek přidržují magnety a pomáhají uchovat nastavený úhel rozevření stojánku i během přemístění iPadu, takže jej mů</w:t>
      </w:r>
      <w:r w:rsidR="0072218F" w:rsidRPr="0072218F">
        <w:rPr>
          <w:rFonts w:ascii="Arial" w:hAnsi="Arial" w:cs="Arial"/>
          <w:sz w:val="22"/>
          <w:szCs w:val="22"/>
          <w:lang w:val="cs-CZ"/>
        </w:rPr>
        <w:t>že vzít a přenést jinam, a </w:t>
      </w:r>
      <w:r w:rsidR="007960CF" w:rsidRPr="0072218F">
        <w:rPr>
          <w:rFonts w:ascii="Arial" w:hAnsi="Arial" w:cs="Arial"/>
          <w:sz w:val="22"/>
          <w:szCs w:val="22"/>
          <w:lang w:val="cs-CZ"/>
        </w:rPr>
        <w:t>přitom daný úhel zůstane zachován.</w:t>
      </w:r>
    </w:p>
    <w:p w:rsidR="007960CF" w:rsidRPr="0072218F" w:rsidRDefault="007960CF" w:rsidP="00FF7C42">
      <w:pPr>
        <w:spacing w:before="120" w:line="360" w:lineRule="auto"/>
        <w:rPr>
          <w:rFonts w:ascii="Arial" w:hAnsi="Arial" w:cs="Arial"/>
          <w:sz w:val="22"/>
          <w:szCs w:val="22"/>
          <w:lang w:val="cs-CZ"/>
        </w:rPr>
      </w:pPr>
      <w:r w:rsidRPr="0072218F">
        <w:rPr>
          <w:rFonts w:ascii="Arial" w:hAnsi="Arial" w:cs="Arial"/>
          <w:sz w:val="22"/>
          <w:szCs w:val="22"/>
          <w:lang w:val="cs-CZ"/>
        </w:rPr>
        <w:t xml:space="preserve">Pouzdro a stojánek Logitech AnyAngle bylo navrženo tak, aby jeho design ladil a doplňoval štíhlé a odlehčené estetické vyznění tabletu iPad Air 2 a aby současně sneslo každodenní běžné ústrky. Pouzdro má pogumovaný rámeček, jenž pomáhá chránit iPad před náhodnými nárazy a upuštěním. Magnety skryté v přední části zajišťují pevné uzavření pouzdra a chrání displej vašeho iPadu před poškrábáním a rozbitím. </w:t>
      </w:r>
      <w:r w:rsidR="00E83D18">
        <w:rPr>
          <w:rFonts w:ascii="Arial" w:hAnsi="Arial" w:cs="Arial"/>
          <w:sz w:val="22"/>
          <w:szCs w:val="22"/>
          <w:lang w:val="cs-CZ"/>
        </w:rPr>
        <w:t>Z</w:t>
      </w:r>
      <w:r w:rsidRPr="0072218F">
        <w:rPr>
          <w:rFonts w:ascii="Arial" w:hAnsi="Arial" w:cs="Arial"/>
          <w:sz w:val="22"/>
          <w:szCs w:val="22"/>
          <w:lang w:val="cs-CZ"/>
        </w:rPr>
        <w:t>adní část pouzdra je průhledná, takže ponechává vyznít design iPad</w:t>
      </w:r>
      <w:r w:rsidR="00C979CA" w:rsidRPr="0072218F">
        <w:rPr>
          <w:rFonts w:ascii="Arial" w:hAnsi="Arial" w:cs="Arial"/>
          <w:sz w:val="22"/>
          <w:szCs w:val="22"/>
          <w:lang w:val="cs-CZ"/>
        </w:rPr>
        <w:t>u a </w:t>
      </w:r>
      <w:r w:rsidRPr="0072218F">
        <w:rPr>
          <w:rFonts w:ascii="Arial" w:hAnsi="Arial" w:cs="Arial"/>
          <w:sz w:val="22"/>
          <w:szCs w:val="22"/>
          <w:lang w:val="cs-CZ"/>
        </w:rPr>
        <w:t>přitom jej chrání před škrábanci.</w:t>
      </w:r>
    </w:p>
    <w:p w:rsidR="00857B85" w:rsidRPr="0072218F" w:rsidRDefault="00C979CA" w:rsidP="00FF7C42">
      <w:pPr>
        <w:spacing w:before="120" w:line="360" w:lineRule="auto"/>
        <w:rPr>
          <w:rFonts w:ascii="Arial" w:hAnsi="Arial" w:cs="Arial"/>
          <w:sz w:val="22"/>
          <w:szCs w:val="22"/>
          <w:lang w:val="cs-CZ"/>
        </w:rPr>
      </w:pPr>
      <w:r w:rsidRPr="0072218F">
        <w:rPr>
          <w:rFonts w:ascii="Arial" w:hAnsi="Arial" w:cs="Arial"/>
          <w:sz w:val="22"/>
          <w:szCs w:val="22"/>
          <w:lang w:val="cs-CZ"/>
        </w:rPr>
        <w:lastRenderedPageBreak/>
        <w:t xml:space="preserve">Pouzdro </w:t>
      </w:r>
      <w:r w:rsidR="0072218F" w:rsidRPr="0072218F">
        <w:rPr>
          <w:rFonts w:ascii="Arial" w:hAnsi="Arial" w:cs="Arial"/>
          <w:sz w:val="22"/>
          <w:szCs w:val="22"/>
          <w:lang w:val="cs-CZ"/>
        </w:rPr>
        <w:t xml:space="preserve">se </w:t>
      </w:r>
      <w:r w:rsidRPr="0072218F">
        <w:rPr>
          <w:rFonts w:ascii="Arial" w:hAnsi="Arial" w:cs="Arial"/>
          <w:sz w:val="22"/>
          <w:szCs w:val="22"/>
          <w:lang w:val="cs-CZ"/>
        </w:rPr>
        <w:t>stojánk</w:t>
      </w:r>
      <w:r w:rsidR="0072218F" w:rsidRPr="0072218F">
        <w:rPr>
          <w:rFonts w:ascii="Arial" w:hAnsi="Arial" w:cs="Arial"/>
          <w:sz w:val="22"/>
          <w:szCs w:val="22"/>
          <w:lang w:val="cs-CZ"/>
        </w:rPr>
        <w:t>em</w:t>
      </w:r>
      <w:r w:rsidRPr="0072218F">
        <w:rPr>
          <w:rFonts w:ascii="Arial" w:hAnsi="Arial" w:cs="Arial"/>
          <w:sz w:val="22"/>
          <w:szCs w:val="22"/>
          <w:lang w:val="cs-CZ"/>
        </w:rPr>
        <w:t xml:space="preserve"> Logitech AnyAngle je k dispozici v celé řadě barevných kombinací, abyste měli na výběr podle svých představ. Ať již dáváte přednost sofistikované klasické černi, nebo chcete zdůraznit svou osobnost pomocí fialového nebo modrozeleného odstínu, můžeme vám nabídnout provedení odpovídající vašemu jedinečnému stylu.</w:t>
      </w:r>
    </w:p>
    <w:p w:rsidR="007A1E58" w:rsidRPr="0072218F" w:rsidRDefault="007A1E58" w:rsidP="009958D8">
      <w:pPr>
        <w:spacing w:before="120" w:line="360" w:lineRule="auto"/>
        <w:rPr>
          <w:rFonts w:ascii="Arial" w:hAnsi="Arial" w:cs="Arial"/>
          <w:sz w:val="22"/>
          <w:szCs w:val="22"/>
          <w:lang w:val="cs-CZ"/>
        </w:rPr>
      </w:pPr>
    </w:p>
    <w:p w:rsidR="00105905" w:rsidRPr="0072218F" w:rsidRDefault="002D2DC0" w:rsidP="00105905">
      <w:pPr>
        <w:spacing w:before="120" w:line="360" w:lineRule="auto"/>
        <w:rPr>
          <w:rStyle w:val="Siln"/>
          <w:lang w:val="cs-CZ"/>
        </w:rPr>
      </w:pPr>
      <w:r w:rsidRPr="0072218F">
        <w:rPr>
          <w:rStyle w:val="Siln"/>
          <w:rFonts w:ascii="Arial" w:hAnsi="Arial" w:cs="Arial"/>
          <w:sz w:val="22"/>
          <w:szCs w:val="22"/>
          <w:lang w:val="cs-CZ"/>
        </w:rPr>
        <w:t>Cena a dostupnost</w:t>
      </w:r>
    </w:p>
    <w:p w:rsidR="006D5387" w:rsidRPr="0072218F" w:rsidRDefault="00C979CA" w:rsidP="00105905">
      <w:pPr>
        <w:spacing w:before="120" w:line="360" w:lineRule="auto"/>
        <w:rPr>
          <w:rFonts w:ascii="Arial" w:hAnsi="Arial" w:cs="Arial"/>
          <w:sz w:val="22"/>
          <w:szCs w:val="22"/>
          <w:lang w:val="cs-CZ"/>
        </w:rPr>
      </w:pPr>
      <w:r w:rsidRPr="0072218F">
        <w:rPr>
          <w:rFonts w:ascii="Arial" w:hAnsi="Arial" w:cs="Arial"/>
          <w:sz w:val="22"/>
          <w:szCs w:val="22"/>
          <w:lang w:val="cs-CZ"/>
        </w:rPr>
        <w:t xml:space="preserve">Pouzdro a stojánek </w:t>
      </w:r>
      <w:r w:rsidR="004112E0" w:rsidRPr="0072218F">
        <w:rPr>
          <w:rFonts w:ascii="Arial" w:hAnsi="Arial" w:cs="Arial"/>
          <w:sz w:val="22"/>
          <w:szCs w:val="22"/>
          <w:lang w:val="cs-CZ"/>
        </w:rPr>
        <w:t xml:space="preserve">Logitech AnyAngle </w:t>
      </w:r>
      <w:r w:rsidRPr="0072218F">
        <w:rPr>
          <w:rFonts w:ascii="Arial" w:hAnsi="Arial" w:cs="Arial"/>
          <w:sz w:val="22"/>
          <w:szCs w:val="22"/>
          <w:lang w:val="cs-CZ"/>
        </w:rPr>
        <w:t xml:space="preserve">doplňuje řadu ochranných pouzder </w:t>
      </w:r>
      <w:r w:rsidR="004112E0" w:rsidRPr="0072218F">
        <w:rPr>
          <w:rFonts w:ascii="Arial" w:hAnsi="Arial" w:cs="Arial"/>
          <w:sz w:val="22"/>
          <w:szCs w:val="22"/>
          <w:lang w:val="cs-CZ"/>
        </w:rPr>
        <w:t xml:space="preserve">– </w:t>
      </w:r>
      <w:r w:rsidRPr="0072218F">
        <w:rPr>
          <w:rFonts w:ascii="Arial" w:hAnsi="Arial" w:cs="Arial"/>
          <w:sz w:val="22"/>
          <w:szCs w:val="22"/>
          <w:lang w:val="cs-CZ"/>
        </w:rPr>
        <w:t xml:space="preserve">včetně modelu </w:t>
      </w:r>
      <w:hyperlink r:id="rId10" w:history="1">
        <w:r w:rsidR="004112E0" w:rsidRPr="0072218F">
          <w:rPr>
            <w:rStyle w:val="Hypertextovodkaz"/>
            <w:rFonts w:ascii="Arial" w:hAnsi="Arial" w:cs="Arial"/>
            <w:sz w:val="22"/>
            <w:szCs w:val="22"/>
            <w:lang w:val="cs-CZ"/>
          </w:rPr>
          <w:t>Logitech® Hinge</w:t>
        </w:r>
      </w:hyperlink>
      <w:r w:rsidRPr="0072218F">
        <w:rPr>
          <w:rFonts w:ascii="Arial" w:hAnsi="Arial" w:cs="Arial"/>
          <w:sz w:val="22"/>
          <w:szCs w:val="22"/>
          <w:lang w:val="cs-CZ"/>
        </w:rPr>
        <w:t xml:space="preserve">, který je nyní kompatibilní i s tablety </w:t>
      </w:r>
      <w:r w:rsidR="004112E0" w:rsidRPr="0072218F">
        <w:rPr>
          <w:rFonts w:ascii="Arial" w:hAnsi="Arial" w:cs="Arial"/>
          <w:sz w:val="22"/>
          <w:szCs w:val="22"/>
          <w:lang w:val="cs-CZ"/>
        </w:rPr>
        <w:t xml:space="preserve">iPad Air 2. </w:t>
      </w:r>
      <w:r w:rsidRPr="0072218F">
        <w:rPr>
          <w:rFonts w:ascii="Arial" w:hAnsi="Arial" w:cs="Arial"/>
          <w:sz w:val="22"/>
          <w:szCs w:val="22"/>
          <w:lang w:val="cs-CZ"/>
        </w:rPr>
        <w:t xml:space="preserve">Očekává se, že pouzdro se stojánkem </w:t>
      </w:r>
      <w:r w:rsidR="004112E0" w:rsidRPr="0072218F">
        <w:rPr>
          <w:rFonts w:ascii="Arial" w:hAnsi="Arial" w:cs="Arial"/>
          <w:sz w:val="22"/>
          <w:szCs w:val="22"/>
          <w:lang w:val="cs-CZ"/>
        </w:rPr>
        <w:t xml:space="preserve">Logitech AnyAngle </w:t>
      </w:r>
      <w:r w:rsidRPr="0072218F">
        <w:rPr>
          <w:rFonts w:ascii="Arial" w:hAnsi="Arial" w:cs="Arial"/>
          <w:sz w:val="22"/>
          <w:szCs w:val="22"/>
          <w:lang w:val="cs-CZ"/>
        </w:rPr>
        <w:t xml:space="preserve">bude ve Spojených státech </w:t>
      </w:r>
      <w:r w:rsidR="0072218F" w:rsidRPr="0072218F">
        <w:rPr>
          <w:rFonts w:ascii="Arial" w:hAnsi="Arial" w:cs="Arial"/>
          <w:sz w:val="22"/>
          <w:szCs w:val="22"/>
          <w:lang w:val="cs-CZ"/>
        </w:rPr>
        <w:t>i</w:t>
      </w:r>
      <w:r w:rsidRPr="0072218F">
        <w:rPr>
          <w:rFonts w:ascii="Arial" w:hAnsi="Arial" w:cs="Arial"/>
          <w:sz w:val="22"/>
          <w:szCs w:val="22"/>
          <w:lang w:val="cs-CZ"/>
        </w:rPr>
        <w:t xml:space="preserve"> v Evropě k dostání od listopadu </w:t>
      </w:r>
      <w:r w:rsidR="004112E0" w:rsidRPr="0072218F">
        <w:rPr>
          <w:rFonts w:ascii="Arial" w:hAnsi="Arial" w:cs="Arial"/>
          <w:sz w:val="22"/>
          <w:szCs w:val="22"/>
          <w:lang w:val="cs-CZ"/>
        </w:rPr>
        <w:t xml:space="preserve">2014 </w:t>
      </w:r>
      <w:r w:rsidRPr="0072218F">
        <w:rPr>
          <w:rFonts w:ascii="Arial" w:hAnsi="Arial" w:cs="Arial"/>
          <w:sz w:val="22"/>
          <w:szCs w:val="22"/>
          <w:lang w:val="cs-CZ"/>
        </w:rPr>
        <w:t xml:space="preserve">za doporučenou maloobchodní cenu </w:t>
      </w:r>
      <w:r w:rsidR="000274F8">
        <w:rPr>
          <w:rFonts w:ascii="Arial" w:hAnsi="Arial" w:cs="Arial"/>
          <w:sz w:val="22"/>
          <w:szCs w:val="22"/>
          <w:lang w:val="cs-CZ"/>
        </w:rPr>
        <w:t>1 659 Kč</w:t>
      </w:r>
      <w:r w:rsidR="004112E0" w:rsidRPr="0072218F">
        <w:rPr>
          <w:rFonts w:ascii="Arial" w:hAnsi="Arial" w:cs="Arial"/>
          <w:sz w:val="22"/>
          <w:szCs w:val="22"/>
          <w:lang w:val="cs-CZ"/>
        </w:rPr>
        <w:t xml:space="preserve">. </w:t>
      </w:r>
      <w:r w:rsidR="002D2DC0" w:rsidRPr="0072218F">
        <w:rPr>
          <w:rFonts w:ascii="Arial" w:hAnsi="Arial" w:cs="Arial"/>
          <w:sz w:val="22"/>
          <w:szCs w:val="22"/>
          <w:lang w:val="cs-CZ"/>
        </w:rPr>
        <w:t xml:space="preserve">Podrobnější informace můžete získat na adrese </w:t>
      </w:r>
      <w:hyperlink r:id="rId11" w:history="1">
        <w:r w:rsidR="004112E0" w:rsidRPr="0072218F">
          <w:rPr>
            <w:rStyle w:val="Hypertextovodkaz"/>
            <w:rFonts w:ascii="Arial" w:hAnsi="Arial" w:cs="Arial"/>
            <w:sz w:val="22"/>
            <w:szCs w:val="22"/>
            <w:lang w:val="cs-CZ"/>
          </w:rPr>
          <w:t>www.logitech.com</w:t>
        </w:r>
      </w:hyperlink>
      <w:r w:rsidR="004112E0" w:rsidRPr="0072218F">
        <w:rPr>
          <w:rFonts w:ascii="Arial" w:hAnsi="Arial" w:cs="Arial"/>
          <w:sz w:val="22"/>
          <w:szCs w:val="22"/>
          <w:lang w:val="cs-CZ"/>
        </w:rPr>
        <w:t xml:space="preserve"> </w:t>
      </w:r>
      <w:r w:rsidR="002D2DC0" w:rsidRPr="0072218F">
        <w:rPr>
          <w:rFonts w:ascii="Arial" w:hAnsi="Arial" w:cs="Arial"/>
          <w:sz w:val="22"/>
          <w:szCs w:val="22"/>
          <w:lang w:val="cs-CZ"/>
        </w:rPr>
        <w:t xml:space="preserve">nebo na našem </w:t>
      </w:r>
      <w:hyperlink r:id="rId12" w:history="1">
        <w:r w:rsidR="004112E0" w:rsidRPr="0072218F">
          <w:rPr>
            <w:rStyle w:val="Hypertextovodkaz"/>
            <w:rFonts w:ascii="Arial" w:hAnsi="Arial" w:cs="Arial"/>
            <w:sz w:val="22"/>
            <w:szCs w:val="22"/>
            <w:lang w:val="cs-CZ"/>
          </w:rPr>
          <w:t>blo</w:t>
        </w:r>
        <w:r w:rsidR="002D2DC0" w:rsidRPr="0072218F">
          <w:rPr>
            <w:rStyle w:val="Hypertextovodkaz"/>
            <w:rFonts w:ascii="Arial" w:hAnsi="Arial" w:cs="Arial"/>
            <w:sz w:val="22"/>
            <w:szCs w:val="22"/>
            <w:lang w:val="cs-CZ"/>
          </w:rPr>
          <w:t>gu</w:t>
        </w:r>
      </w:hyperlink>
      <w:r w:rsidR="004112E0" w:rsidRPr="0072218F">
        <w:rPr>
          <w:rFonts w:ascii="Arial" w:hAnsi="Arial" w:cs="Arial"/>
          <w:sz w:val="22"/>
          <w:szCs w:val="22"/>
          <w:lang w:val="cs-CZ"/>
        </w:rPr>
        <w:t>.</w:t>
      </w:r>
    </w:p>
    <w:p w:rsidR="00C979CA" w:rsidRPr="0072218F" w:rsidRDefault="00C979CA" w:rsidP="00105905">
      <w:pPr>
        <w:spacing w:before="120" w:line="360" w:lineRule="auto"/>
        <w:rPr>
          <w:rFonts w:ascii="Arial" w:hAnsi="Arial" w:cs="Arial"/>
          <w:sz w:val="22"/>
          <w:szCs w:val="22"/>
          <w:lang w:val="cs-CZ"/>
        </w:rPr>
      </w:pPr>
    </w:p>
    <w:p w:rsidR="002D2DC0" w:rsidRPr="0072218F" w:rsidRDefault="002D2DC0" w:rsidP="002D2DC0">
      <w:pPr>
        <w:tabs>
          <w:tab w:val="left" w:pos="7020"/>
        </w:tabs>
        <w:spacing w:before="120" w:line="360" w:lineRule="auto"/>
        <w:rPr>
          <w:rStyle w:val="Siln"/>
          <w:rFonts w:ascii="Arial" w:hAnsi="Arial" w:cs="Arial"/>
          <w:sz w:val="22"/>
          <w:szCs w:val="22"/>
          <w:lang w:val="cs-CZ"/>
        </w:rPr>
      </w:pPr>
      <w:r w:rsidRPr="0072218F">
        <w:rPr>
          <w:rStyle w:val="Siln"/>
          <w:rFonts w:ascii="Arial" w:hAnsi="Arial" w:cs="Arial"/>
          <w:sz w:val="22"/>
          <w:szCs w:val="22"/>
          <w:lang w:val="cs-CZ"/>
        </w:rPr>
        <w:t>O společnosti Logitech</w:t>
      </w:r>
    </w:p>
    <w:p w:rsidR="002D2DC0" w:rsidRPr="0072218F" w:rsidRDefault="002D2DC0" w:rsidP="002D2DC0">
      <w:pPr>
        <w:tabs>
          <w:tab w:val="left" w:pos="7020"/>
        </w:tabs>
        <w:spacing w:before="120" w:line="360" w:lineRule="auto"/>
        <w:rPr>
          <w:rFonts w:ascii="Arial" w:eastAsia="Batang" w:hAnsi="Arial"/>
          <w:sz w:val="22"/>
          <w:szCs w:val="22"/>
          <w:lang w:val="cs-CZ" w:eastAsia="ja-JP"/>
        </w:rPr>
      </w:pPr>
      <w:r w:rsidRPr="0072218F">
        <w:rPr>
          <w:rFonts w:ascii="Arial" w:eastAsia="Batang" w:hAnsi="Arial"/>
          <w:sz w:val="22"/>
          <w:szCs w:val="22"/>
          <w:lang w:val="cs-CZ" w:eastAsia="ja-JP"/>
        </w:rPr>
        <w:t>Logitech je předním světovým výrobcem produktů, které spojují svět lidí a digitálních technologií. Hardware a software společnosti Logitech podporuje nejrůznější počítačové, komunikační a zábavní platformy a přináší vyšší kvalitu při ovládání počítače, poslechu hudby, sledování filmů, hraní her, využívání sociálních sítí, audiovizuální komunikaci přes internet, v oblasti bezpečnostních video systémů a při ovládání zařízení pro domácí zábavu. Společnost Logitech International byla založena v roce 1981 a je registrována ve Švýcarsku; její akcie se obchodují na švýcarské burze SIX (LOGN) a na americké burze Nasdaq Global Select Market (LOGI).</w:t>
      </w:r>
    </w:p>
    <w:p w:rsidR="00105905" w:rsidRPr="0072218F" w:rsidRDefault="004112E0" w:rsidP="00105905">
      <w:pPr>
        <w:spacing w:before="120" w:after="120" w:line="360" w:lineRule="auto"/>
        <w:jc w:val="center"/>
        <w:rPr>
          <w:rFonts w:ascii="Arial" w:hAnsi="Arial" w:cs="Arial"/>
          <w:snapToGrid w:val="0"/>
          <w:sz w:val="22"/>
          <w:szCs w:val="22"/>
          <w:lang w:val="cs-CZ"/>
        </w:rPr>
      </w:pPr>
      <w:r w:rsidRPr="0072218F">
        <w:rPr>
          <w:rFonts w:ascii="Arial" w:hAnsi="Arial" w:cs="Arial"/>
          <w:snapToGrid w:val="0"/>
          <w:sz w:val="22"/>
          <w:szCs w:val="22"/>
          <w:lang w:val="cs-CZ"/>
        </w:rPr>
        <w:t># # #</w:t>
      </w:r>
    </w:p>
    <w:p w:rsidR="00105905" w:rsidRPr="0072218F" w:rsidRDefault="002D2DC0" w:rsidP="00105905">
      <w:pPr>
        <w:autoSpaceDE w:val="0"/>
        <w:autoSpaceDN w:val="0"/>
        <w:adjustRightInd w:val="0"/>
        <w:spacing w:before="120"/>
        <w:rPr>
          <w:rFonts w:ascii="Arial" w:hAnsi="Arial" w:cs="Arial"/>
          <w:sz w:val="16"/>
          <w:szCs w:val="16"/>
          <w:lang w:val="cs-CZ"/>
        </w:rPr>
      </w:pPr>
      <w:r w:rsidRPr="0072218F">
        <w:rPr>
          <w:rFonts w:ascii="Arial" w:hAnsi="Arial"/>
          <w:sz w:val="16"/>
          <w:szCs w:val="16"/>
          <w:lang w:val="cs-CZ"/>
        </w:rPr>
        <w:t xml:space="preserve">Logitech, logo Logitech a jiné značky Logitech jsou registrovány ve Švýcarsku a dalších zemích. Veškeré ostatní ochranné známky jsou majetkem příslušných vlastníků. Více informací o společnosti Logitech a jejích produktech můžete získat na webových stránkách společnosti na adrese </w:t>
      </w:r>
      <w:hyperlink r:id="rId13" w:history="1">
        <w:r w:rsidRPr="0072218F">
          <w:rPr>
            <w:rStyle w:val="Hypertextovodkaz"/>
            <w:rFonts w:ascii="Arial" w:hAnsi="Arial"/>
            <w:sz w:val="16"/>
            <w:szCs w:val="16"/>
            <w:lang w:val="cs-CZ"/>
          </w:rPr>
          <w:t>www.logitech.com</w:t>
        </w:r>
      </w:hyperlink>
      <w:r w:rsidRPr="0072218F">
        <w:rPr>
          <w:rFonts w:ascii="Arial" w:hAnsi="Arial"/>
          <w:sz w:val="16"/>
          <w:szCs w:val="16"/>
          <w:lang w:val="cs-CZ"/>
        </w:rPr>
        <w:t>.</w:t>
      </w:r>
    </w:p>
    <w:p w:rsidR="00105905" w:rsidRPr="0072218F" w:rsidRDefault="00E4474F" w:rsidP="00105905">
      <w:pPr>
        <w:autoSpaceDE w:val="0"/>
        <w:autoSpaceDN w:val="0"/>
        <w:adjustRightInd w:val="0"/>
        <w:spacing w:before="120"/>
        <w:rPr>
          <w:rFonts w:ascii="Arial" w:hAnsi="Arial" w:cs="Arial"/>
          <w:sz w:val="16"/>
          <w:szCs w:val="16"/>
          <w:lang w:val="cs-CZ"/>
        </w:rPr>
      </w:pPr>
    </w:p>
    <w:p w:rsidR="00105905" w:rsidRPr="0072218F" w:rsidRDefault="004112E0">
      <w:pPr>
        <w:rPr>
          <w:lang w:val="cs-CZ"/>
        </w:rPr>
      </w:pPr>
      <w:r w:rsidRPr="0072218F">
        <w:rPr>
          <w:rFonts w:ascii="Arial" w:eastAsia="Batang" w:hAnsi="Arial" w:cs="Arial"/>
          <w:sz w:val="22"/>
          <w:szCs w:val="22"/>
          <w:lang w:val="cs-CZ" w:eastAsia="ja-JP"/>
        </w:rPr>
        <w:t>(LOGIIR)</w:t>
      </w:r>
    </w:p>
    <w:sectPr w:rsidR="00105905" w:rsidRPr="0072218F" w:rsidSect="009A55C2">
      <w:headerReference w:type="default" r:id="rId14"/>
      <w:pgSz w:w="11907" w:h="16839" w:code="9"/>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E5" w:rsidRDefault="00B836E5">
      <w:r>
        <w:separator/>
      </w:r>
    </w:p>
  </w:endnote>
  <w:endnote w:type="continuationSeparator" w:id="0">
    <w:p w:rsidR="00B836E5" w:rsidRDefault="00B8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Arial Bold">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E5" w:rsidRDefault="00B836E5">
      <w:r>
        <w:separator/>
      </w:r>
    </w:p>
  </w:footnote>
  <w:footnote w:type="continuationSeparator" w:id="0">
    <w:p w:rsidR="00B836E5" w:rsidRDefault="00B8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C8" w:rsidRPr="00D0096B" w:rsidRDefault="00D0096B" w:rsidP="00D0096B">
    <w:pPr>
      <w:spacing w:before="120"/>
      <w:jc w:val="right"/>
      <w:rPr>
        <w:rStyle w:val="slostrnky"/>
        <w:b/>
        <w:lang w:val="cs-CZ"/>
      </w:rPr>
    </w:pPr>
    <w:r w:rsidRPr="00D0096B">
      <w:rPr>
        <w:rFonts w:ascii="Arial" w:hAnsi="Arial" w:cs="Arial"/>
        <w:bCs/>
        <w:sz w:val="20"/>
        <w:szCs w:val="20"/>
        <w:lang w:val="cs-CZ"/>
      </w:rPr>
      <w:t xml:space="preserve">Nové pouzdro se stojánkem Logitech AnyAngle přináší flexibilitu nastavení </w:t>
    </w:r>
    <w:r>
      <w:rPr>
        <w:rFonts w:ascii="Arial" w:hAnsi="Arial" w:cs="Arial"/>
        <w:bCs/>
        <w:sz w:val="20"/>
        <w:szCs w:val="20"/>
        <w:lang w:val="cs-CZ"/>
      </w:rPr>
      <w:br/>
    </w:r>
    <w:r w:rsidRPr="00D0096B">
      <w:rPr>
        <w:rFonts w:ascii="Arial" w:hAnsi="Arial" w:cs="Arial"/>
        <w:bCs/>
        <w:sz w:val="20"/>
        <w:szCs w:val="20"/>
        <w:lang w:val="cs-CZ"/>
      </w:rPr>
      <w:t>a ochranu pro iPad Air 2 a iPad mini</w:t>
    </w:r>
    <w:r>
      <w:rPr>
        <w:rFonts w:ascii="Arial" w:hAnsi="Arial" w:cs="Arial"/>
        <w:bCs/>
        <w:sz w:val="20"/>
        <w:szCs w:val="20"/>
        <w:lang w:val="cs-CZ"/>
      </w:rPr>
      <w:t xml:space="preserve"> </w:t>
    </w:r>
    <w:r w:rsidR="004112E0" w:rsidRPr="00D0096B">
      <w:rPr>
        <w:rFonts w:ascii="Arial" w:hAnsi="Arial" w:cs="Arial"/>
        <w:bCs/>
        <w:sz w:val="20"/>
        <w:szCs w:val="20"/>
        <w:lang w:val="cs-CZ"/>
      </w:rPr>
      <w:t xml:space="preserve">– </w:t>
    </w:r>
    <w:r w:rsidRPr="00D0096B">
      <w:rPr>
        <w:rFonts w:ascii="Arial" w:hAnsi="Arial" w:cs="Arial"/>
        <w:b/>
        <w:bCs/>
        <w:sz w:val="20"/>
        <w:szCs w:val="20"/>
        <w:lang w:val="cs-CZ"/>
      </w:rPr>
      <w:t xml:space="preserve">Strana </w:t>
    </w:r>
    <w:r w:rsidR="00E33C50" w:rsidRPr="00D0096B">
      <w:rPr>
        <w:rStyle w:val="slostrnky"/>
        <w:rFonts w:ascii="Arial" w:hAnsi="Arial" w:cs="Arial"/>
        <w:b/>
        <w:bCs/>
        <w:sz w:val="20"/>
        <w:szCs w:val="20"/>
        <w:lang w:val="cs-CZ"/>
      </w:rPr>
      <w:fldChar w:fldCharType="begin"/>
    </w:r>
    <w:r w:rsidR="004112E0" w:rsidRPr="00D0096B">
      <w:rPr>
        <w:rStyle w:val="slostrnky"/>
        <w:rFonts w:ascii="Arial" w:hAnsi="Arial" w:cs="Arial"/>
        <w:b/>
        <w:bCs/>
        <w:sz w:val="20"/>
        <w:szCs w:val="20"/>
        <w:lang w:val="cs-CZ"/>
      </w:rPr>
      <w:instrText xml:space="preserve"> PAGE </w:instrText>
    </w:r>
    <w:r w:rsidR="00E33C50" w:rsidRPr="00D0096B">
      <w:rPr>
        <w:rStyle w:val="slostrnky"/>
        <w:rFonts w:ascii="Arial" w:hAnsi="Arial" w:cs="Arial"/>
        <w:b/>
        <w:bCs/>
        <w:sz w:val="20"/>
        <w:szCs w:val="20"/>
        <w:lang w:val="cs-CZ"/>
      </w:rPr>
      <w:fldChar w:fldCharType="separate"/>
    </w:r>
    <w:r w:rsidR="00E4474F">
      <w:rPr>
        <w:rStyle w:val="slostrnky"/>
        <w:rFonts w:ascii="Arial" w:hAnsi="Arial" w:cs="Arial"/>
        <w:b/>
        <w:bCs/>
        <w:noProof/>
        <w:sz w:val="20"/>
        <w:szCs w:val="20"/>
        <w:lang w:val="cs-CZ"/>
      </w:rPr>
      <w:t>2</w:t>
    </w:r>
    <w:r w:rsidR="00E33C50" w:rsidRPr="00D0096B">
      <w:rPr>
        <w:rStyle w:val="slostrnky"/>
        <w:rFonts w:ascii="Arial" w:hAnsi="Arial" w:cs="Arial"/>
        <w:b/>
        <w:bCs/>
        <w:sz w:val="20"/>
        <w:szCs w:val="20"/>
        <w:lang w:val="cs-CZ"/>
      </w:rPr>
      <w:fldChar w:fldCharType="end"/>
    </w:r>
  </w:p>
  <w:p w:rsidR="00F34BC8" w:rsidRDefault="00E4474F" w:rsidP="00105905">
    <w:pPr>
      <w:pStyle w:val="Zhlav"/>
      <w:jc w:val="right"/>
      <w:rPr>
        <w:rFonts w:ascii="Arial" w:hAnsi="Arial" w:cs="Arial"/>
        <w:lang w:val="cs-CZ"/>
      </w:rPr>
    </w:pPr>
  </w:p>
  <w:p w:rsidR="00D0096B" w:rsidRDefault="00D0096B" w:rsidP="00105905">
    <w:pPr>
      <w:pStyle w:val="Zhlav"/>
      <w:jc w:val="right"/>
      <w:rPr>
        <w:rFonts w:ascii="Arial" w:hAnsi="Arial" w:cs="Arial"/>
        <w:lang w:val="cs-CZ"/>
      </w:rPr>
    </w:pPr>
  </w:p>
  <w:p w:rsidR="00D0096B" w:rsidRPr="00D0096B" w:rsidRDefault="00D0096B" w:rsidP="00105905">
    <w:pPr>
      <w:pStyle w:val="Zhlav"/>
      <w:jc w:val="right"/>
      <w:rPr>
        <w:rFonts w:ascii="Arial" w:hAnsi="Arial" w:cs="Arial"/>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E178C0"/>
    <w:rsid w:val="00003586"/>
    <w:rsid w:val="00014BB7"/>
    <w:rsid w:val="000274F8"/>
    <w:rsid w:val="00127627"/>
    <w:rsid w:val="0018661E"/>
    <w:rsid w:val="001B3200"/>
    <w:rsid w:val="001C5C59"/>
    <w:rsid w:val="001D5A99"/>
    <w:rsid w:val="002D2DC0"/>
    <w:rsid w:val="0035451F"/>
    <w:rsid w:val="00375826"/>
    <w:rsid w:val="00383A15"/>
    <w:rsid w:val="00393509"/>
    <w:rsid w:val="004112E0"/>
    <w:rsid w:val="00463F96"/>
    <w:rsid w:val="00465094"/>
    <w:rsid w:val="00494B9C"/>
    <w:rsid w:val="0053040C"/>
    <w:rsid w:val="00536264"/>
    <w:rsid w:val="005401C8"/>
    <w:rsid w:val="00554128"/>
    <w:rsid w:val="00556AA7"/>
    <w:rsid w:val="00557B9B"/>
    <w:rsid w:val="00561EBD"/>
    <w:rsid w:val="00581955"/>
    <w:rsid w:val="00582D04"/>
    <w:rsid w:val="006601AC"/>
    <w:rsid w:val="0072218F"/>
    <w:rsid w:val="0077626A"/>
    <w:rsid w:val="00790432"/>
    <w:rsid w:val="007960CF"/>
    <w:rsid w:val="007A1E58"/>
    <w:rsid w:val="00857B85"/>
    <w:rsid w:val="00931D7D"/>
    <w:rsid w:val="00940BED"/>
    <w:rsid w:val="009A55C2"/>
    <w:rsid w:val="009B61BC"/>
    <w:rsid w:val="009C0C28"/>
    <w:rsid w:val="00A30F71"/>
    <w:rsid w:val="00A80618"/>
    <w:rsid w:val="00A85EF0"/>
    <w:rsid w:val="00A93F26"/>
    <w:rsid w:val="00AE6DAD"/>
    <w:rsid w:val="00B30C07"/>
    <w:rsid w:val="00B50178"/>
    <w:rsid w:val="00B836E5"/>
    <w:rsid w:val="00BA5230"/>
    <w:rsid w:val="00BF7E7F"/>
    <w:rsid w:val="00C2019E"/>
    <w:rsid w:val="00C84D33"/>
    <w:rsid w:val="00C979CA"/>
    <w:rsid w:val="00D0096B"/>
    <w:rsid w:val="00D57638"/>
    <w:rsid w:val="00D60A71"/>
    <w:rsid w:val="00D7459F"/>
    <w:rsid w:val="00DD09F8"/>
    <w:rsid w:val="00DD5543"/>
    <w:rsid w:val="00E178C0"/>
    <w:rsid w:val="00E33C50"/>
    <w:rsid w:val="00E4474F"/>
    <w:rsid w:val="00E83D18"/>
    <w:rsid w:val="00EC2C62"/>
    <w:rsid w:val="00ED0CF0"/>
    <w:rsid w:val="00EF5612"/>
    <w:rsid w:val="00F80776"/>
    <w:rsid w:val="00F81CA3"/>
    <w:rsid w:val="00F95B84"/>
    <w:rsid w:val="00FC7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5:docId w15:val="{34EF972D-A42E-4C7A-B706-6280A6B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78C0"/>
    <w:rPr>
      <w:rFonts w:ascii="Times New Roman" w:eastAsia="Times New Roman" w:hAnsi="Times New Roman"/>
      <w:sz w:val="24"/>
      <w:szCs w:val="24"/>
    </w:rPr>
  </w:style>
  <w:style w:type="paragraph" w:styleId="Nadpis2">
    <w:name w:val="heading 2"/>
    <w:basedOn w:val="Normln"/>
    <w:next w:val="Normln"/>
    <w:link w:val="Nadpis2Char"/>
    <w:uiPriority w:val="99"/>
    <w:qFormat/>
    <w:rsid w:val="00E178C0"/>
    <w:pPr>
      <w:keepNext/>
      <w:jc w:val="center"/>
      <w:outlineLvl w:val="1"/>
    </w:pPr>
    <w:rPr>
      <w:rFonts w:ascii="Arial" w:eastAsia="Calibri" w:hAnsi="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E178C0"/>
    <w:rPr>
      <w:rFonts w:ascii="Arial" w:hAnsi="Arial" w:cs="Arial"/>
      <w:b/>
      <w:bCs/>
      <w:sz w:val="20"/>
      <w:szCs w:val="20"/>
    </w:rPr>
  </w:style>
  <w:style w:type="character" w:styleId="Hypertextovodkaz">
    <w:name w:val="Hyperlink"/>
    <w:rsid w:val="00E178C0"/>
    <w:rPr>
      <w:color w:val="0000FF"/>
      <w:u w:val="single"/>
    </w:rPr>
  </w:style>
  <w:style w:type="paragraph" w:styleId="Zhlav">
    <w:name w:val="header"/>
    <w:basedOn w:val="Normln"/>
    <w:link w:val="ZhlavChar"/>
    <w:uiPriority w:val="99"/>
    <w:rsid w:val="00E178C0"/>
    <w:pPr>
      <w:tabs>
        <w:tab w:val="center" w:pos="4320"/>
        <w:tab w:val="right" w:pos="8640"/>
      </w:tabs>
    </w:pPr>
    <w:rPr>
      <w:rFonts w:eastAsia="Calibri"/>
      <w:sz w:val="20"/>
      <w:szCs w:val="20"/>
    </w:rPr>
  </w:style>
  <w:style w:type="character" w:customStyle="1" w:styleId="ZhlavChar">
    <w:name w:val="Záhlaví Char"/>
    <w:link w:val="Zhlav"/>
    <w:uiPriority w:val="99"/>
    <w:locked/>
    <w:rsid w:val="00E178C0"/>
    <w:rPr>
      <w:rFonts w:ascii="Times New Roman" w:hAnsi="Times New Roman" w:cs="Times New Roman"/>
      <w:sz w:val="20"/>
      <w:szCs w:val="20"/>
    </w:rPr>
  </w:style>
  <w:style w:type="character" w:styleId="slostrnky">
    <w:name w:val="page number"/>
    <w:basedOn w:val="Standardnpsmoodstavce"/>
    <w:uiPriority w:val="99"/>
    <w:rsid w:val="00E178C0"/>
  </w:style>
  <w:style w:type="paragraph" w:styleId="Textkomente">
    <w:name w:val="annotation text"/>
    <w:basedOn w:val="Normln"/>
    <w:link w:val="TextkomenteChar"/>
    <w:uiPriority w:val="99"/>
    <w:rsid w:val="00E178C0"/>
    <w:rPr>
      <w:rFonts w:eastAsia="Calibri"/>
      <w:sz w:val="20"/>
      <w:szCs w:val="20"/>
    </w:rPr>
  </w:style>
  <w:style w:type="character" w:customStyle="1" w:styleId="TextkomenteChar">
    <w:name w:val="Text komentáře Char"/>
    <w:link w:val="Textkomente"/>
    <w:uiPriority w:val="99"/>
    <w:locked/>
    <w:rsid w:val="00E178C0"/>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E178C0"/>
    <w:rPr>
      <w:b/>
      <w:bCs/>
    </w:rPr>
  </w:style>
  <w:style w:type="character" w:customStyle="1" w:styleId="PedmtkomenteChar">
    <w:name w:val="Předmět komentáře Char"/>
    <w:link w:val="Pedmtkomente"/>
    <w:uiPriority w:val="99"/>
    <w:semiHidden/>
    <w:locked/>
    <w:rsid w:val="00E178C0"/>
    <w:rPr>
      <w:rFonts w:ascii="Times New Roman" w:hAnsi="Times New Roman" w:cs="Times New Roman"/>
      <w:b/>
      <w:bCs/>
      <w:sz w:val="20"/>
      <w:szCs w:val="20"/>
    </w:rPr>
  </w:style>
  <w:style w:type="character" w:styleId="Siln">
    <w:name w:val="Strong"/>
    <w:uiPriority w:val="99"/>
    <w:qFormat/>
    <w:rsid w:val="00E178C0"/>
    <w:rPr>
      <w:b/>
      <w:bCs/>
    </w:rPr>
  </w:style>
  <w:style w:type="character" w:styleId="Odkaznakoment">
    <w:name w:val="annotation reference"/>
    <w:rsid w:val="00E178C0"/>
    <w:rPr>
      <w:sz w:val="16"/>
      <w:szCs w:val="16"/>
    </w:rPr>
  </w:style>
  <w:style w:type="paragraph" w:styleId="Textbubliny">
    <w:name w:val="Balloon Text"/>
    <w:basedOn w:val="Normln"/>
    <w:link w:val="TextbublinyChar"/>
    <w:uiPriority w:val="99"/>
    <w:semiHidden/>
    <w:rsid w:val="00E178C0"/>
    <w:rPr>
      <w:rFonts w:ascii="Tahoma" w:eastAsia="Calibri" w:hAnsi="Tahoma"/>
      <w:sz w:val="16"/>
      <w:szCs w:val="16"/>
    </w:rPr>
  </w:style>
  <w:style w:type="character" w:customStyle="1" w:styleId="TextbublinyChar">
    <w:name w:val="Text bubliny Char"/>
    <w:link w:val="Textbubliny"/>
    <w:uiPriority w:val="99"/>
    <w:semiHidden/>
    <w:locked/>
    <w:rsid w:val="00E178C0"/>
    <w:rPr>
      <w:rFonts w:ascii="Tahoma" w:hAnsi="Tahoma" w:cs="Tahoma"/>
      <w:sz w:val="16"/>
      <w:szCs w:val="16"/>
    </w:rPr>
  </w:style>
  <w:style w:type="paragraph" w:styleId="Zpat">
    <w:name w:val="footer"/>
    <w:basedOn w:val="Normln"/>
    <w:link w:val="ZpatChar"/>
    <w:uiPriority w:val="99"/>
    <w:rsid w:val="007028DD"/>
    <w:pPr>
      <w:tabs>
        <w:tab w:val="center" w:pos="4320"/>
        <w:tab w:val="right" w:pos="8640"/>
      </w:tabs>
    </w:pPr>
    <w:rPr>
      <w:rFonts w:eastAsia="Calibri"/>
    </w:rPr>
  </w:style>
  <w:style w:type="character" w:customStyle="1" w:styleId="ZpatChar">
    <w:name w:val="Zápatí Char"/>
    <w:link w:val="Zpat"/>
    <w:uiPriority w:val="99"/>
    <w:locked/>
    <w:rsid w:val="007028DD"/>
    <w:rPr>
      <w:rFonts w:ascii="Times New Roman" w:hAnsi="Times New Roman" w:cs="Times New Roman"/>
      <w:sz w:val="24"/>
      <w:szCs w:val="24"/>
    </w:rPr>
  </w:style>
  <w:style w:type="character" w:styleId="Sledovanodkaz">
    <w:name w:val="FollowedHyperlink"/>
    <w:uiPriority w:val="99"/>
    <w:semiHidden/>
    <w:unhideWhenUsed/>
    <w:rsid w:val="006F37FC"/>
    <w:rPr>
      <w:color w:val="800080"/>
      <w:u w:val="single"/>
    </w:rPr>
  </w:style>
  <w:style w:type="paragraph" w:customStyle="1" w:styleId="ColorfulShading-Accent11">
    <w:name w:val="Colorful Shading - Accent 11"/>
    <w:hidden/>
    <w:uiPriority w:val="71"/>
    <w:rsid w:val="00583669"/>
    <w:rPr>
      <w:rFonts w:ascii="Times New Roman" w:eastAsia="Times New Roman" w:hAnsi="Times New Roman"/>
      <w:sz w:val="24"/>
      <w:szCs w:val="24"/>
    </w:rPr>
  </w:style>
  <w:style w:type="character" w:customStyle="1" w:styleId="apple-converted-space">
    <w:name w:val="apple-converted-space"/>
    <w:basedOn w:val="Standardnpsmoodstavce"/>
    <w:rsid w:val="005B4AC6"/>
  </w:style>
  <w:style w:type="paragraph" w:customStyle="1" w:styleId="CommentSubject1">
    <w:name w:val="Comment Subject1"/>
    <w:next w:val="Normln"/>
    <w:autoRedefine/>
    <w:rsid w:val="002D2DC0"/>
    <w:rPr>
      <w:rFonts w:ascii="Times New Roman" w:eastAsia="ヒラギノ角ゴ Pro W3" w:hAnsi="Times New Roman"/>
      <w:b/>
      <w:color w:val="000000"/>
    </w:rPr>
  </w:style>
  <w:style w:type="paragraph" w:customStyle="1" w:styleId="Bezmezer1">
    <w:name w:val="Bez mezer1"/>
    <w:uiPriority w:val="1"/>
    <w:qFormat/>
    <w:rsid w:val="002D2DC0"/>
    <w:pPr>
      <w:autoSpaceDE w:val="0"/>
      <w:autoSpaceDN w:val="0"/>
      <w:adjustRightInd w:val="0"/>
    </w:pPr>
    <w:rPr>
      <w:rFonts w:ascii="Times New Roman" w:eastAsia="ヒラギノ角ゴ Pro W3"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dankova@taktiq.com" TargetMode="External"/><Relationship Id="rId13" Type="http://schemas.openxmlformats.org/officeDocument/2006/relationships/hyperlink" Target="http://www.logitech.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ogt.ly/ca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ogitech.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ogitech.com/news/hingeair2" TargetMode="External"/><Relationship Id="rId4" Type="http://schemas.openxmlformats.org/officeDocument/2006/relationships/webSettings" Target="webSettings.xml"/><Relationship Id="rId9" Type="http://schemas.openxmlformats.org/officeDocument/2006/relationships/hyperlink" Target="http://www.logitech.com/news/anyangl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DAADC-45CB-4EC7-BF7E-F3442531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631</Words>
  <Characters>3725</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4348</CharactersWithSpaces>
  <SharedDoc>false</SharedDoc>
  <HLinks>
    <vt:vector size="42" baseType="variant">
      <vt:variant>
        <vt:i4>5832789</vt:i4>
      </vt:variant>
      <vt:variant>
        <vt:i4>18</vt:i4>
      </vt:variant>
      <vt:variant>
        <vt:i4>0</vt:i4>
      </vt:variant>
      <vt:variant>
        <vt:i4>5</vt:i4>
      </vt:variant>
      <vt:variant>
        <vt:lpwstr>http://www.logitech.com/</vt:lpwstr>
      </vt:variant>
      <vt:variant>
        <vt:lpwstr/>
      </vt:variant>
      <vt:variant>
        <vt:i4>786439</vt:i4>
      </vt:variant>
      <vt:variant>
        <vt:i4>15</vt:i4>
      </vt:variant>
      <vt:variant>
        <vt:i4>0</vt:i4>
      </vt:variant>
      <vt:variant>
        <vt:i4>5</vt:i4>
      </vt:variant>
      <vt:variant>
        <vt:lpwstr>http://blog.logitech.com/?p=20539</vt:lpwstr>
      </vt:variant>
      <vt:variant>
        <vt:lpwstr/>
      </vt:variant>
      <vt:variant>
        <vt:i4>5832789</vt:i4>
      </vt:variant>
      <vt:variant>
        <vt:i4>12</vt:i4>
      </vt:variant>
      <vt:variant>
        <vt:i4>0</vt:i4>
      </vt:variant>
      <vt:variant>
        <vt:i4>5</vt:i4>
      </vt:variant>
      <vt:variant>
        <vt:lpwstr>http://www.logitech.com/</vt:lpwstr>
      </vt:variant>
      <vt:variant>
        <vt:lpwstr/>
      </vt:variant>
      <vt:variant>
        <vt:i4>2687103</vt:i4>
      </vt:variant>
      <vt:variant>
        <vt:i4>9</vt:i4>
      </vt:variant>
      <vt:variant>
        <vt:i4>0</vt:i4>
      </vt:variant>
      <vt:variant>
        <vt:i4>5</vt:i4>
      </vt:variant>
      <vt:variant>
        <vt:lpwstr>http://www.logitech.com/news/turnaround</vt:lpwstr>
      </vt:variant>
      <vt:variant>
        <vt:lpwstr/>
      </vt:variant>
      <vt:variant>
        <vt:i4>4980742</vt:i4>
      </vt:variant>
      <vt:variant>
        <vt:i4>6</vt:i4>
      </vt:variant>
      <vt:variant>
        <vt:i4>0</vt:i4>
      </vt:variant>
      <vt:variant>
        <vt:i4>5</vt:i4>
      </vt:variant>
      <vt:variant>
        <vt:lpwstr>http://www.logitech.com/news/bigbang</vt:lpwstr>
      </vt:variant>
      <vt:variant>
        <vt:lpwstr/>
      </vt:variant>
      <vt:variant>
        <vt:i4>2883693</vt:i4>
      </vt:variant>
      <vt:variant>
        <vt:i4>3</vt:i4>
      </vt:variant>
      <vt:variant>
        <vt:i4>0</vt:i4>
      </vt:variant>
      <vt:variant>
        <vt:i4>5</vt:i4>
      </vt:variant>
      <vt:variant>
        <vt:lpwstr>http://www.logitech.com/news/hinge</vt:lpwstr>
      </vt:variant>
      <vt:variant>
        <vt:lpwstr/>
      </vt:variant>
      <vt:variant>
        <vt:i4>2949124</vt:i4>
      </vt:variant>
      <vt:variant>
        <vt:i4>0</vt:i4>
      </vt:variant>
      <vt:variant>
        <vt:i4>0</vt:i4>
      </vt:variant>
      <vt:variant>
        <vt:i4>5</vt:i4>
      </vt:variant>
      <vt:variant>
        <vt:lpwstr>mailto:jmonney@logitech.com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Leona</cp:lastModifiedBy>
  <cp:revision>12</cp:revision>
  <cp:lastPrinted>2014-10-30T12:28:00Z</cp:lastPrinted>
  <dcterms:created xsi:type="dcterms:W3CDTF">2014-11-15T15:02:00Z</dcterms:created>
  <dcterms:modified xsi:type="dcterms:W3CDTF">2014-11-19T08:53:00Z</dcterms:modified>
</cp:coreProperties>
</file>